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C8C7" w14:textId="77777777" w:rsidR="00E170B4" w:rsidRPr="00447C88" w:rsidRDefault="00E170B4" w:rsidP="009B38AE">
      <w:pPr>
        <w:pStyle w:val="BodyText"/>
        <w:rPr>
          <w:u w:val="single"/>
        </w:rPr>
      </w:pPr>
      <w:r w:rsidRPr="00447C88">
        <w:rPr>
          <w:u w:val="single"/>
        </w:rPr>
        <w:t>PROJECT DESCRIPTION</w:t>
      </w:r>
    </w:p>
    <w:p w14:paraId="516806EA" w14:textId="714C053E" w:rsidR="007A53EF" w:rsidRDefault="005B48E1" w:rsidP="009B38AE">
      <w:pPr>
        <w:pStyle w:val="BodyText"/>
      </w:pPr>
      <w:r>
        <w:t>THIS PROJECT INVOLVES THE CONSTRUCTION OF A TANGENT DRILLED SHAFT WALL APPROXIMATELY 350 TO 375 FEET LONG TO PROTECT IR 90 EASTBOUND FROM EROSION AT AN OUTBOARD BEND IN THE CHAGRIN RIVER IN WAITE HILL, LAKE COUNTY, OHIO.</w:t>
      </w:r>
    </w:p>
    <w:p w14:paraId="1832B14B" w14:textId="35FB7D27" w:rsidR="00E170B4" w:rsidRPr="007A680C" w:rsidRDefault="00E170B4" w:rsidP="009B38AE">
      <w:pPr>
        <w:pStyle w:val="BodyText"/>
        <w:rPr>
          <w:u w:val="single"/>
        </w:rPr>
      </w:pPr>
      <w:r w:rsidRPr="007A680C">
        <w:rPr>
          <w:u w:val="single"/>
        </w:rPr>
        <w:t>HISTORIC RECORDS</w:t>
      </w:r>
    </w:p>
    <w:p w14:paraId="73EA3A90" w14:textId="1168B266" w:rsidR="00972993" w:rsidRPr="00500D36" w:rsidRDefault="005B48E1" w:rsidP="00972993">
      <w:pPr>
        <w:pStyle w:val="BodyText"/>
      </w:pPr>
      <w:r w:rsidRPr="00500D36">
        <w:t xml:space="preserve">HISTORIC BORINGS PERFORMED </w:t>
      </w:r>
      <w:r>
        <w:t xml:space="preserve">IN 1957 </w:t>
      </w:r>
      <w:r w:rsidRPr="00500D36">
        <w:t>AS PART OF THE LAK-1-4.</w:t>
      </w:r>
      <w:r>
        <w:t>02</w:t>
      </w:r>
      <w:r w:rsidRPr="00500D36">
        <w:t xml:space="preserve"> PROJECT ALONG THE IR 90 ALIGNMENT PRIOR TO THE CONSTRUCTION OF IR 90. ONE (1) BORING WAS PERFORMED NEAR STA. 249+00, OR NEARLY ADJACENT TO THE PROJECT SITE. THE BORING ENCOUNTERED SANDY SILT (A-4</w:t>
      </w:r>
      <w:r>
        <w:t>a</w:t>
      </w:r>
      <w:r w:rsidRPr="00500D36">
        <w:t>) UNDERLAIN BY GRAVEL (A-1-</w:t>
      </w:r>
      <w:r>
        <w:t>a</w:t>
      </w:r>
      <w:r w:rsidRPr="00500D36">
        <w:t>) AND GRAVEL WITH SAND AND SILT (A-2-4) BEFORE ENCOUNTERING REFUSAL NEAR EL. 603. THE THEN CURRENT GROUND SURFACE WAS NEAR EL. 612.</w:t>
      </w:r>
    </w:p>
    <w:p w14:paraId="7BD59820" w14:textId="753508F0" w:rsidR="00972993" w:rsidRDefault="005B48E1" w:rsidP="00972993">
      <w:pPr>
        <w:pStyle w:val="BodyText"/>
      </w:pPr>
      <w:r w:rsidRPr="00500D36">
        <w:t xml:space="preserve">HISTORIC PLANS FOR THE LAK-1-4.02 PROJECT INDICATE THAT </w:t>
      </w:r>
      <w:r>
        <w:t xml:space="preserve">AT THIS </w:t>
      </w:r>
      <w:r w:rsidRPr="00AA640A">
        <w:t>PROJECT</w:t>
      </w:r>
      <w:r>
        <w:t xml:space="preserve"> LOCATION</w:t>
      </w:r>
      <w:r w:rsidRPr="00500D36">
        <w:t xml:space="preserve">, THE EXISTING GROUND SURFACE WAS NEAR EL. 612 TO EL. 613. PROPOSED GRADE RANGED FROM APPROXIMATELY EL. 630 TO EL. 626, INDICATING APPROXIMATELY 14 TO 18 FEET OF NEW FILL </w:t>
      </w:r>
      <w:r>
        <w:t xml:space="preserve">WAS </w:t>
      </w:r>
      <w:r w:rsidRPr="00500D36">
        <w:t>PLACED TO ACHIEVE THE ROADWAY GRADE OF IR 90. SURVEYED ELEVATIONS OF OUR BORINGS PERFORMED ALONG THE SHOULDER OF IR 90 EASTBOUND RANGED FROM EL. 625.6 TO 627.</w:t>
      </w:r>
    </w:p>
    <w:p w14:paraId="1C4D0C97" w14:textId="0C241300" w:rsidR="00E170B4" w:rsidRPr="00447C88" w:rsidRDefault="00E170B4" w:rsidP="009B38AE">
      <w:pPr>
        <w:pStyle w:val="BodyText"/>
        <w:rPr>
          <w:u w:val="single"/>
        </w:rPr>
      </w:pPr>
      <w:r w:rsidRPr="00447C88">
        <w:rPr>
          <w:u w:val="single"/>
        </w:rPr>
        <w:t>GEOLOGY</w:t>
      </w:r>
    </w:p>
    <w:p w14:paraId="6DFC7CD2" w14:textId="51F98812" w:rsidR="00972993" w:rsidRDefault="005B48E1" w:rsidP="00972993">
      <w:pPr>
        <w:pStyle w:val="BodyText"/>
      </w:pPr>
      <w:r w:rsidRPr="003508BF">
        <w:t xml:space="preserve">THE SITE LIES WITHIN THE </w:t>
      </w:r>
      <w:r>
        <w:t>ERIE LAKE PLAIN</w:t>
      </w:r>
      <w:r w:rsidRPr="003508BF">
        <w:t xml:space="preserve"> </w:t>
      </w:r>
      <w:r>
        <w:t>P</w:t>
      </w:r>
      <w:r w:rsidRPr="003508BF">
        <w:t xml:space="preserve">HYSIOGRAPHIC </w:t>
      </w:r>
      <w:r>
        <w:t>R</w:t>
      </w:r>
      <w:r w:rsidRPr="003508BF">
        <w:t xml:space="preserve">EGION. THIS REGION TYPICALLY CONSISTS </w:t>
      </w:r>
      <w:r>
        <w:t>OF PLEISTOCENE-AGE LACUSTRINE SAND, SILT, CLAY, AND WAVE-PLANED GLACIAL TILL OVER DEVONIAN-AND MISSISSIPPIAN-AGE SHALES AND SANDSTONES. AVAILABLE GEOTECHNICAL INFORMATION WITHIN THE VICINITY OF THE PROJECT SUGGESTS THAT NATURAL SOILS ARE PREDOMINANTLY COMPOSED OF HIGH SILT CONTENT SOILS WITH OCCASIONAL LAYERS OF MORE CLAYEY OR SANDY SOILS. THE SOILS ENCOUNTERED WITHIN OUR BORINGS GENERALLY AGREED WITH THE GEOLOGIC MAPPING. TOPOGRAPHIC MAPPING INDICATES THE GROUND SURFACE ALONG IR 90 EASTBOUND WITHIN THE PROJECT LIMITS RANGES FROM APPROXIMATELY EL. 625 TO EL. 627. BEDROCK TOPOGRAPHY MAPPING SUGGESTS THAT BEDROCK MAY BE ENCOUNTERED BETWEEN APPROXIMATELY EL. 595 TO EL. 605. BEDROCK WAS ENCOUNTERED AT THE PROPOSED DEPTH IN ALL BORINGS DURING THE FIELD INVESTIGATION.</w:t>
      </w:r>
      <w:r w:rsidRPr="003508BF">
        <w:t xml:space="preserve"> </w:t>
      </w:r>
    </w:p>
    <w:p w14:paraId="0A4D640D" w14:textId="685EB49D" w:rsidR="00972993" w:rsidRPr="003508BF" w:rsidRDefault="005B48E1" w:rsidP="00972993">
      <w:pPr>
        <w:pStyle w:val="BodyText"/>
      </w:pPr>
      <w:r>
        <w:t>THE SITE IS LOCATED WITHIN AN ANCIENT OXBOW OF THE CHAGRIN RIVER WHICH BECAME BLOCKED, AND THE RIVER WAS REROUTED DURING THE CONSTRUCTION OF IR 90. SEASONAL HIGH FLOWS WITHIN THE CHAGRIN RIVER COMBINED WITH THE IR 90 EMBANKMENT ON AN OUTSIDE BEND IN THE RIVER SUBJECT THE ROADWAY EMBANKMENT TO SATURATION AND EROSIVE FORCES.</w:t>
      </w:r>
    </w:p>
    <w:p w14:paraId="0F7C7F9D" w14:textId="15716D60" w:rsidR="00E170B4" w:rsidRPr="00447C88" w:rsidRDefault="00E170B4" w:rsidP="00E170B4">
      <w:pPr>
        <w:pStyle w:val="BodyText"/>
        <w:rPr>
          <w:u w:val="single"/>
        </w:rPr>
      </w:pPr>
      <w:r w:rsidRPr="00447C88">
        <w:rPr>
          <w:u w:val="single"/>
        </w:rPr>
        <w:t>RECONNAISSANCE</w:t>
      </w:r>
    </w:p>
    <w:p w14:paraId="2809F31B" w14:textId="637737FD" w:rsidR="00E170B4" w:rsidRPr="00447C88" w:rsidRDefault="005B48E1" w:rsidP="00E170B4">
      <w:pPr>
        <w:pStyle w:val="BodyText"/>
      </w:pPr>
      <w:r>
        <w:t xml:space="preserve">S&amp;ME VISITED THE SITE ON MULTIPLE OCCASIONS </w:t>
      </w:r>
      <w:r w:rsidR="00575DA2">
        <w:t xml:space="preserve">ON JULY 20, </w:t>
      </w:r>
      <w:proofErr w:type="gramStart"/>
      <w:r w:rsidR="00575DA2">
        <w:t>2021</w:t>
      </w:r>
      <w:proofErr w:type="gramEnd"/>
      <w:r w:rsidR="00575DA2">
        <w:t xml:space="preserve"> AND </w:t>
      </w:r>
      <w:r>
        <w:t>BETWEEN APRIL 20, 2022, TO APRIL 28, 2022, TO OBSERVE THE SITE CONDITIONS, MARK BORING LOCATIONS AND PERFORM THE FIELD INVESTIGATION. IT WAS OBSERVED THAT MUCH OF THE HILLSIDE/EMBANKMENT IS COVERED WITH VEGETATION WITH SIGNS OF EROSION BY THE BEND DUE TO THE ACTION OF THE CHAGRIN RIVER.</w:t>
      </w:r>
    </w:p>
    <w:p w14:paraId="737F668F" w14:textId="737EB5AC" w:rsidR="00E170B4" w:rsidRPr="00447C88" w:rsidRDefault="005B48E1" w:rsidP="00E170B4">
      <w:pPr>
        <w:pStyle w:val="BodyText"/>
        <w:rPr>
          <w:u w:val="single"/>
        </w:rPr>
      </w:pPr>
      <w:r w:rsidRPr="00447C88">
        <w:rPr>
          <w:u w:val="single"/>
        </w:rPr>
        <w:t xml:space="preserve">SUBSURFACE EXPLORATION </w:t>
      </w:r>
    </w:p>
    <w:p w14:paraId="1115C4E4" w14:textId="411C3B2F" w:rsidR="007A680C" w:rsidRDefault="005B48E1" w:rsidP="007A680C">
      <w:pPr>
        <w:pStyle w:val="BodyText"/>
      </w:pPr>
      <w:r>
        <w:lastRenderedPageBreak/>
        <w:t xml:space="preserve">S&amp;ME SELECTED AND MARKED THE BORING AND CORE LOCATIONS IN THE FIELD AT THE APPROXIMATE LOCATIONS APPROVED BY ODOT DISTRICT 12. A HANDHELD GPS WITH HORIZONTAL SUB-METER ACCURACY WAS USED TO RECORD THESE LOCATIONS. THE COORDINATES OBTAINED BY S&amp;ME AND THE </w:t>
      </w:r>
      <w:r w:rsidRPr="004905DA">
        <w:t xml:space="preserve">GROUND SURFACE ELEVATIONS </w:t>
      </w:r>
      <w:r>
        <w:t xml:space="preserve">WERE </w:t>
      </w:r>
      <w:r w:rsidRPr="004905DA">
        <w:t xml:space="preserve">PROVIDED BY </w:t>
      </w:r>
      <w:r>
        <w:t>MS CONSULTANTS.</w:t>
      </w:r>
    </w:p>
    <w:p w14:paraId="5B94CCC2" w14:textId="5952F767" w:rsidR="00972993" w:rsidRDefault="005B48E1" w:rsidP="007A680C">
      <w:pPr>
        <w:pStyle w:val="BodyText"/>
      </w:pPr>
      <w:r>
        <w:t>THE BORINGS AND OTHER EXPLORATIONS WERE COMPLETED IN TWO PHASES. THE FIRST PHASE OF EXPLORATION INCLUDED TWO (2) BORINGS, FIVE (5) WILDCAT DYNAMIC CONE PENETROMETER (DCP) SOUNDINGS AND THREE (3) HAND SAMPLING BORINGS. THESE EXPLORATIONS WERE PERFORMED BETWEEN AUGUST 5 AND 6, 2021. THE TWO BORINGS, B-001-0-</w:t>
      </w:r>
      <w:proofErr w:type="gramStart"/>
      <w:r>
        <w:t>21</w:t>
      </w:r>
      <w:proofErr w:type="gramEnd"/>
      <w:r>
        <w:t xml:space="preserve"> AND B-002-0-21, WERE PERFORMED</w:t>
      </w:r>
      <w:r w:rsidRPr="00C10C74">
        <w:t xml:space="preserve"> IN THE </w:t>
      </w:r>
      <w:r>
        <w:t xml:space="preserve">OUTSIDE </w:t>
      </w:r>
      <w:r w:rsidRPr="00C10C74">
        <w:t xml:space="preserve">SHOULDER OF </w:t>
      </w:r>
      <w:r>
        <w:t xml:space="preserve">EASTBOUND </w:t>
      </w:r>
      <w:r w:rsidRPr="00C10C74">
        <w:t>IR 90</w:t>
      </w:r>
      <w:r w:rsidRPr="00C876F3">
        <w:t xml:space="preserve"> USING </w:t>
      </w:r>
      <w:r>
        <w:t>AN ATV-</w:t>
      </w:r>
      <w:r w:rsidRPr="00C876F3">
        <w:t>MOUNTED DRILLING RIG USING A</w:t>
      </w:r>
      <w:r>
        <w:t xml:space="preserve"> 2</w:t>
      </w:r>
      <w:r w:rsidRPr="00C876F3">
        <w:t>¼-INCH</w:t>
      </w:r>
      <w:r>
        <w:t xml:space="preserve"> </w:t>
      </w:r>
      <w:r w:rsidRPr="00C876F3">
        <w:t xml:space="preserve">I.D. HOLLOW-STEM AUGER. DISTURBED (BUT REPRESENTATIVE) SOIL SAMPLES WERE OBTAINED BY LOWERING A 2-INCH O.D. SPLIT-BARREL SAMPLER TO THE BOTTOM OF THE BORING AND THEN DRIVING THE SAMPLER INTO THE SOIL WITH BLOWS FROM A 140-POUND HAMMER FREELY FALLING 30 INCHES (AASHTO T206 - STANDARD PENETRATION TEST, SPT). IN ACCORDANCE WITH THE ODOT </w:t>
      </w:r>
      <w:r w:rsidRPr="00C876F3">
        <w:rPr>
          <w:i/>
        </w:rPr>
        <w:t>SPECIFICATIONS FOR GEOTECHNICAL EXPLORATIONS</w:t>
      </w:r>
      <w:r w:rsidRPr="00C876F3">
        <w:t xml:space="preserve"> (</w:t>
      </w:r>
      <w:r w:rsidRPr="00C876F3">
        <w:rPr>
          <w:i/>
        </w:rPr>
        <w:t>SGE</w:t>
      </w:r>
      <w:r w:rsidRPr="00C876F3">
        <w:t xml:space="preserve">), THE HAMMER </w:t>
      </w:r>
      <w:r w:rsidRPr="000E3A7B">
        <w:t>SYSTEM ON THE DRILL RIG HAD BEEN CALIBRATED</w:t>
      </w:r>
      <w:r>
        <w:t xml:space="preserve"> ON NOVEMBER 25, 2020,</w:t>
      </w:r>
      <w:r w:rsidRPr="000E3A7B">
        <w:t xml:space="preserve"> IN ACCORDANCE WITH ASTM D4633 TO DETERMINE THE DRILL ROD ENERGY RATIO (</w:t>
      </w:r>
      <w:r w:rsidRPr="00D809BA">
        <w:t>91.0</w:t>
      </w:r>
      <w:r w:rsidRPr="000E3A7B">
        <w:t>%).</w:t>
      </w:r>
      <w:r w:rsidRPr="00566538">
        <w:t xml:space="preserve"> THE ENERGY RATIO, AS USED TO DETERMINE CORRECTED BLOW COUNTS, HAS BEEN LIMITED TO 90% AS REQUIRED BY THE </w:t>
      </w:r>
      <w:r w:rsidRPr="00566538">
        <w:rPr>
          <w:i/>
        </w:rPr>
        <w:t>SGE</w:t>
      </w:r>
      <w:r w:rsidRPr="00566538">
        <w:t>.</w:t>
      </w:r>
    </w:p>
    <w:p w14:paraId="73CB5EDC" w14:textId="49388424" w:rsidR="00972993" w:rsidRDefault="005B48E1" w:rsidP="00972993">
      <w:pPr>
        <w:pStyle w:val="BodyText"/>
      </w:pPr>
      <w:r>
        <w:t>THE SECOND PHASE OF EXPLORATION INCLUDED THREE (3) BORINGS, TERMED B-001-6-22, B-001-7-</w:t>
      </w:r>
      <w:proofErr w:type="gramStart"/>
      <w:r>
        <w:t>22</w:t>
      </w:r>
      <w:proofErr w:type="gramEnd"/>
      <w:r>
        <w:t xml:space="preserve"> AND B-002-4-22, WERE PERFORMED </w:t>
      </w:r>
      <w:r>
        <w:rPr>
          <w:rFonts w:cstheme="minorHAnsi"/>
          <w:szCs w:val="20"/>
        </w:rPr>
        <w:t>BETWEEN APRIL 26</w:t>
      </w:r>
      <w:r w:rsidRPr="00176EEA">
        <w:rPr>
          <w:rFonts w:cstheme="minorHAnsi"/>
          <w:szCs w:val="20"/>
        </w:rPr>
        <w:t xml:space="preserve"> </w:t>
      </w:r>
      <w:r>
        <w:rPr>
          <w:rFonts w:cstheme="minorHAnsi"/>
          <w:szCs w:val="20"/>
        </w:rPr>
        <w:t>AND</w:t>
      </w:r>
      <w:r w:rsidRPr="00176EEA">
        <w:rPr>
          <w:rFonts w:cstheme="minorHAnsi"/>
          <w:szCs w:val="20"/>
        </w:rPr>
        <w:t xml:space="preserve"> </w:t>
      </w:r>
      <w:r>
        <w:rPr>
          <w:rFonts w:cstheme="minorHAnsi"/>
          <w:szCs w:val="20"/>
        </w:rPr>
        <w:t>28</w:t>
      </w:r>
      <w:r w:rsidRPr="00176EEA">
        <w:rPr>
          <w:rFonts w:cstheme="minorHAnsi"/>
          <w:szCs w:val="20"/>
        </w:rPr>
        <w:t>, 202</w:t>
      </w:r>
      <w:r>
        <w:rPr>
          <w:rFonts w:cstheme="minorHAnsi"/>
          <w:szCs w:val="20"/>
        </w:rPr>
        <w:t xml:space="preserve">2. </w:t>
      </w:r>
      <w:r w:rsidRPr="008116D9">
        <w:t xml:space="preserve">THE </w:t>
      </w:r>
      <w:r>
        <w:t xml:space="preserve">SECOND PHASE </w:t>
      </w:r>
      <w:r w:rsidRPr="008116D9">
        <w:t xml:space="preserve">BORINGS WERE ADVANCED </w:t>
      </w:r>
      <w:r w:rsidRPr="00C10C74">
        <w:t xml:space="preserve">IN THE </w:t>
      </w:r>
      <w:r>
        <w:t xml:space="preserve">OUTSIDE </w:t>
      </w:r>
      <w:r w:rsidRPr="00C10C74">
        <w:t xml:space="preserve">SHOULDER OF </w:t>
      </w:r>
      <w:r>
        <w:t xml:space="preserve">EASTBOUND </w:t>
      </w:r>
      <w:r w:rsidRPr="00C10C74">
        <w:t>IR 90</w:t>
      </w:r>
      <w:r w:rsidRPr="00C876F3">
        <w:t xml:space="preserve"> </w:t>
      </w:r>
      <w:r w:rsidRPr="008116D9">
        <w:t xml:space="preserve">BY A </w:t>
      </w:r>
      <w:r>
        <w:t>TRUCK</w:t>
      </w:r>
      <w:r w:rsidRPr="008116D9">
        <w:t>-MOUNTED DRILL RIG USING A 3¼-INCH HOLLOW-STEM AUGER. DISTURBED, BUT REPRESENTATIVE, SOIL SAMPLES WERE ATTEMPTED (AASHTO T206 – STANDARD PENETRATION TEST, SPT). IN ACCORDANCE WITH ODOT SPECIFICATIONS, THE HAMMER SYSTEM ON THE DRILLING RIG WAS CALIBRATED (ASTM D4633)</w:t>
      </w:r>
      <w:r>
        <w:t xml:space="preserve"> ON MARCH 22, 2022,</w:t>
      </w:r>
      <w:r w:rsidRPr="008116D9">
        <w:t xml:space="preserve"> TO DETERMINE THE DRILL ROD ENERGY RATIO (</w:t>
      </w:r>
      <w:r w:rsidRPr="00B41C3C">
        <w:t>87.0%).</w:t>
      </w:r>
    </w:p>
    <w:p w14:paraId="6CD368C3" w14:textId="5BC3916B" w:rsidR="0029339F" w:rsidRPr="00447C88" w:rsidRDefault="005B48E1" w:rsidP="007A680C">
      <w:pPr>
        <w:pStyle w:val="BodyText"/>
        <w:rPr>
          <w:u w:val="single"/>
        </w:rPr>
      </w:pPr>
      <w:r w:rsidRPr="00447C88">
        <w:rPr>
          <w:u w:val="single"/>
        </w:rPr>
        <w:t>EXPLORATION FINDINGS</w:t>
      </w:r>
    </w:p>
    <w:p w14:paraId="5FE3296A" w14:textId="5F1FD74D" w:rsidR="00345621" w:rsidRDefault="005B48E1" w:rsidP="00EC3220">
      <w:pPr>
        <w:pStyle w:val="BodyText"/>
      </w:pPr>
      <w:r>
        <w:t>ASPHALT PAVEMENT WAS ENCOUNTERED AND MEASURED TO BE 8 TO 13 INCHES THICK IN THE ROADWAY SHOULDER BORINGS UNDERLAIN BY 8 INCHES OF AGGREGATE BASE IN BORING B-001-0-21 AND 2 INCHES OF AGGREGATE BASE IN BORING B-002-0-21. NO AGGREGATE BASE WAS NOTED IN THE 2022 BORINGS.</w:t>
      </w:r>
    </w:p>
    <w:p w14:paraId="07BE516A" w14:textId="54110A34" w:rsidR="00345621" w:rsidRPr="00A162F9" w:rsidRDefault="005B48E1" w:rsidP="00345621">
      <w:pPr>
        <w:pStyle w:val="BodyText"/>
      </w:pPr>
      <w:r>
        <w:t>BELOW THE PAVEMENT SECTION, EXISTING FILL WAS VISUALLY IDENTIFIED IN ALL BORINGS TO DEPTHS RANGING FROM 14.5 TO 18 FEET BELOW THE EXISTING GRADE. THE FILL WAS COMPOSED OF DISCONTINUOUS ZONES OF STIFF TO HARD SANDY SILT (A-4a), VERY-STIFF SILT (A-4b), STIFF TO HARD SILT AND CLAY (A-6a), MEDIUM-DENSE TO DENSE GRAVEL WITH SAND AND SILT (A-2-4), AND MEDIUM-DENSE GRAVEL WITH SAND, SILT AND CLAY (A-2-6).</w:t>
      </w:r>
    </w:p>
    <w:p w14:paraId="321CC86A" w14:textId="02200163" w:rsidR="005B48E1" w:rsidRDefault="005B48E1" w:rsidP="005B48E1">
      <w:pPr>
        <w:pStyle w:val="BodyText"/>
      </w:pPr>
      <w:r w:rsidRPr="009863CB">
        <w:t>NATURAL</w:t>
      </w:r>
      <w:r w:rsidRPr="00500D36">
        <w:t xml:space="preserve"> SOIL</w:t>
      </w:r>
      <w:r w:rsidRPr="009863CB">
        <w:t xml:space="preserve"> </w:t>
      </w:r>
      <w:r>
        <w:t>WAS</w:t>
      </w:r>
      <w:r w:rsidRPr="009863CB">
        <w:t xml:space="preserve"> </w:t>
      </w:r>
      <w:r w:rsidRPr="00500D36">
        <w:t>ENCOUNTERED</w:t>
      </w:r>
      <w:r w:rsidRPr="009863CB">
        <w:t xml:space="preserve"> </w:t>
      </w:r>
      <w:r>
        <w:t xml:space="preserve">TO DEPTHS RANGING FROM </w:t>
      </w:r>
      <w:r w:rsidRPr="00AA640A">
        <w:t xml:space="preserve">23.5 </w:t>
      </w:r>
      <w:r>
        <w:t>TO 28.5</w:t>
      </w:r>
      <w:r w:rsidRPr="009863CB">
        <w:t xml:space="preserve"> FEET </w:t>
      </w:r>
      <w:r w:rsidRPr="00AA640A">
        <w:t xml:space="preserve">WHERE </w:t>
      </w:r>
      <w:r>
        <w:t xml:space="preserve">THE SHALE </w:t>
      </w:r>
      <w:r w:rsidRPr="00500D36">
        <w:t>BEDROCK WAS ENCOUNTERED</w:t>
      </w:r>
      <w:r w:rsidRPr="009863CB">
        <w:t xml:space="preserve">. THE NATURAL </w:t>
      </w:r>
      <w:r w:rsidRPr="00500D36">
        <w:t>SOILS</w:t>
      </w:r>
      <w:r w:rsidRPr="009863CB">
        <w:t xml:space="preserve"> </w:t>
      </w:r>
      <w:r>
        <w:t>CONSISTED</w:t>
      </w:r>
      <w:r w:rsidRPr="009863CB">
        <w:t xml:space="preserve"> OF </w:t>
      </w:r>
      <w:r>
        <w:t>STIFF TO HARD</w:t>
      </w:r>
      <w:r w:rsidRPr="00500D36">
        <w:t xml:space="preserve"> SANDY SILT (A-4</w:t>
      </w:r>
      <w:r>
        <w:t>a</w:t>
      </w:r>
      <w:r w:rsidRPr="00500D36">
        <w:t>)</w:t>
      </w:r>
      <w:r>
        <w:t>, STIFF TO VERY-STIFF SILT AND CLAY (A-6a),</w:t>
      </w:r>
      <w:r w:rsidRPr="00500D36">
        <w:t xml:space="preserve"> </w:t>
      </w:r>
      <w:r>
        <w:t xml:space="preserve">AND </w:t>
      </w:r>
      <w:r w:rsidRPr="009863CB">
        <w:t xml:space="preserve">LOOSE </w:t>
      </w:r>
      <w:r>
        <w:t xml:space="preserve">TO DENSE </w:t>
      </w:r>
      <w:r w:rsidRPr="009863CB">
        <w:t>GRAVEL WITH SAND AND SILT (A-2-4)</w:t>
      </w:r>
      <w:r w:rsidRPr="00500D36">
        <w:t>.</w:t>
      </w:r>
    </w:p>
    <w:p w14:paraId="02583C3B" w14:textId="1DF9E254" w:rsidR="005B48E1" w:rsidRPr="00D13EA0" w:rsidRDefault="005B48E1" w:rsidP="005B48E1">
      <w:pPr>
        <w:pStyle w:val="BodyText"/>
      </w:pPr>
      <w:r>
        <w:t>THE RECOVERED BEDROCK WAS PREDOMINANTLY COMPOSED OF SLIGHTLY</w:t>
      </w:r>
      <w:r w:rsidRPr="00500D36">
        <w:t xml:space="preserve"> TO HIGHLY WEATHERED,</w:t>
      </w:r>
      <w:r>
        <w:t xml:space="preserve"> </w:t>
      </w:r>
      <w:r w:rsidRPr="00500D36">
        <w:t>VERY WEAK</w:t>
      </w:r>
      <w:r>
        <w:t xml:space="preserve"> TO WEAK, DARK-GRAY</w:t>
      </w:r>
      <w:r w:rsidRPr="00500D36">
        <w:t xml:space="preserve"> SHALE </w:t>
      </w:r>
      <w:r>
        <w:t xml:space="preserve">AND WAS </w:t>
      </w:r>
      <w:r w:rsidRPr="00500D36">
        <w:t xml:space="preserve">ENCOUNTERED IN </w:t>
      </w:r>
      <w:r>
        <w:t xml:space="preserve">THE BORINGS BETWEEN EL. </w:t>
      </w:r>
      <w:r>
        <w:lastRenderedPageBreak/>
        <w:t xml:space="preserve">597.7 AND EL. </w:t>
      </w:r>
      <w:r w:rsidRPr="00AA640A">
        <w:t>603.2</w:t>
      </w:r>
      <w:r>
        <w:t>. AN OBSTRUCTION IN THE CORE BARREL DURING THE INITIAL CORING IN BORING B-001-7-22 RESULTED IN A SIGNIFICANT CORE LOSS FROM 31 TO 37 FEET.</w:t>
      </w:r>
    </w:p>
    <w:p w14:paraId="25D8D0C0" w14:textId="01C00FA9" w:rsidR="00345621" w:rsidRDefault="005B48E1" w:rsidP="00EC3220">
      <w:pPr>
        <w:pStyle w:val="BodyText"/>
      </w:pPr>
      <w:r>
        <w:t xml:space="preserve">GROUNDWATER WAS ENCOUNTERED IN </w:t>
      </w:r>
      <w:r w:rsidR="00E8412B">
        <w:t>THREE</w:t>
      </w:r>
      <w:r>
        <w:t xml:space="preserve"> BORINGS </w:t>
      </w:r>
      <w:r w:rsidR="00E8412B">
        <w:t>(B-001-0-21, B-001-6-</w:t>
      </w:r>
      <w:proofErr w:type="gramStart"/>
      <w:r w:rsidR="00E8412B">
        <w:t>22</w:t>
      </w:r>
      <w:proofErr w:type="gramEnd"/>
      <w:r w:rsidR="00E8412B">
        <w:t xml:space="preserve"> AND B-001-7-22) </w:t>
      </w:r>
      <w:r>
        <w:t xml:space="preserve">BETWEEN THE DEPTHS OF 23.5 TO 26.5 FEET. </w:t>
      </w:r>
      <w:r w:rsidR="00E8412B">
        <w:t xml:space="preserve">THE DEPTHS WHERE WATER WAS ENCOUNTERED IN THESE BORINGS </w:t>
      </w:r>
      <w:r>
        <w:t>IS GENERALLY AT OR JUST ABOVE THE SURFACE OF THE BEDROCK AND IS ROUGHLY THE SAME ELEVATION AS THE WATER LEVEL IN THE CHAGRIN RIVER.</w:t>
      </w:r>
    </w:p>
    <w:p w14:paraId="47485793" w14:textId="32AD22A1" w:rsidR="0029339F" w:rsidRPr="00447C88" w:rsidRDefault="0029339F" w:rsidP="0029339F">
      <w:pPr>
        <w:pStyle w:val="BodyText"/>
        <w:rPr>
          <w:u w:val="single"/>
        </w:rPr>
      </w:pPr>
      <w:r w:rsidRPr="00447C88">
        <w:rPr>
          <w:u w:val="single"/>
        </w:rPr>
        <w:t>SPECIFICATIONS</w:t>
      </w:r>
    </w:p>
    <w:p w14:paraId="355921FA" w14:textId="5C00D7F9" w:rsidR="0029339F" w:rsidRPr="00447C88" w:rsidRDefault="0029339F" w:rsidP="0029339F">
      <w:pPr>
        <w:pStyle w:val="BodyText"/>
      </w:pPr>
      <w:r w:rsidRPr="00447C88">
        <w:t xml:space="preserve">THIS GEOTECHNICAL EXPLORATION WAS PERFORMED IN ACCORDANCE WITH THE STATE OF OHIO, DEPARTMENT OF TRANSPORTATION, OFFICE OF GEOTECHNICAL ENGINEERING, SPECIFICATIONS FOR GEOTECHNICAL EXPLORATIONS, DATED </w:t>
      </w:r>
      <w:r w:rsidR="005B48E1">
        <w:t>JULY 2021 AND JANUARY 2022</w:t>
      </w:r>
      <w:r w:rsidRPr="00447C88">
        <w:t>.</w:t>
      </w:r>
    </w:p>
    <w:p w14:paraId="0FF21AB4" w14:textId="6974B9D0" w:rsidR="0029339F" w:rsidRPr="00447C88" w:rsidRDefault="0029339F" w:rsidP="0029339F">
      <w:pPr>
        <w:pStyle w:val="BodyText"/>
        <w:rPr>
          <w:u w:val="single"/>
        </w:rPr>
      </w:pPr>
      <w:r w:rsidRPr="00447C88">
        <w:rPr>
          <w:u w:val="single"/>
        </w:rPr>
        <w:t>AVAILABLE INFORMATION</w:t>
      </w:r>
    </w:p>
    <w:p w14:paraId="7442FA01" w14:textId="0867CCAB" w:rsidR="0029339F" w:rsidRDefault="0029339F" w:rsidP="0029339F">
      <w:pPr>
        <w:pStyle w:val="BodyText"/>
      </w:pPr>
      <w:r w:rsidRPr="00447C88">
        <w:t>THE SOIL, BEDROCK, AND GROUNDWATER INFORMATION COLLECTED FOR THIS SUBSURFACE EXPLORATION THAT CAN BE CONVENIENTLY DISPLAYED ON THE SOIL PROFILE SHEETS HAS BEEN</w:t>
      </w:r>
      <w:r w:rsidRPr="0029339F">
        <w:t xml:space="preserve"> PRESENTED. GEOTECHNICAL REPORTS, IF PREPARED, ARE AVAILABLE FOR REVIEW ON THE OFFICE OF CONTRACT SALES WEBSITE.</w:t>
      </w:r>
    </w:p>
    <w:p w14:paraId="1123651C" w14:textId="7CBBF931" w:rsidR="0029339F" w:rsidRDefault="0029339F" w:rsidP="0029339F">
      <w:pPr>
        <w:pStyle w:val="BodyText"/>
      </w:pPr>
    </w:p>
    <w:p w14:paraId="5253D2FF" w14:textId="70FF3D85" w:rsidR="00A8309C" w:rsidRDefault="00A8309C" w:rsidP="0029339F">
      <w:pPr>
        <w:pStyle w:val="BodyText"/>
      </w:pPr>
      <w:r>
        <w:t>RECON – S&amp;ME 7/20/21; 4/20/22</w:t>
      </w:r>
    </w:p>
    <w:p w14:paraId="4757BCBF" w14:textId="62D86312" w:rsidR="00A8309C" w:rsidRDefault="00A8309C" w:rsidP="0029339F">
      <w:pPr>
        <w:pStyle w:val="BodyText"/>
      </w:pPr>
      <w:r>
        <w:t>DRILLING – S&amp;ME 8/5-6/21; 4/26-28/22</w:t>
      </w:r>
    </w:p>
    <w:p w14:paraId="225DA240" w14:textId="6F81D457" w:rsidR="00A8309C" w:rsidRDefault="00A8309C" w:rsidP="0029339F">
      <w:pPr>
        <w:pStyle w:val="BodyText"/>
      </w:pPr>
      <w:r>
        <w:t>DRAWN – DM 10/18-19/22</w:t>
      </w:r>
    </w:p>
    <w:p w14:paraId="411A0277" w14:textId="01087F66" w:rsidR="00A8309C" w:rsidRDefault="00A8309C" w:rsidP="0029339F">
      <w:pPr>
        <w:pStyle w:val="BodyText"/>
      </w:pPr>
      <w:r>
        <w:t>REVIEWED – BKS 10/19/22</w:t>
      </w:r>
    </w:p>
    <w:p w14:paraId="46BD36C8" w14:textId="77777777" w:rsidR="00A8309C" w:rsidRDefault="00A8309C" w:rsidP="0029339F">
      <w:pPr>
        <w:pStyle w:val="BodyText"/>
      </w:pPr>
    </w:p>
    <w:p w14:paraId="2C10E670" w14:textId="1ED99776" w:rsidR="005B48E1" w:rsidRDefault="007D3BF4" w:rsidP="0029339F">
      <w:pPr>
        <w:pStyle w:val="BodyText"/>
      </w:pPr>
      <w:r>
        <w:t>Soil Counts Table</w:t>
      </w:r>
    </w:p>
    <w:tbl>
      <w:tblPr>
        <w:tblStyle w:val="TableGrid"/>
        <w:tblW w:w="0" w:type="auto"/>
        <w:tblLook w:val="04A0" w:firstRow="1" w:lastRow="0" w:firstColumn="1" w:lastColumn="0" w:noHBand="0" w:noVBand="1"/>
      </w:tblPr>
      <w:tblGrid>
        <w:gridCol w:w="1435"/>
        <w:gridCol w:w="1260"/>
        <w:gridCol w:w="1350"/>
      </w:tblGrid>
      <w:tr w:rsidR="003418CE" w14:paraId="670A037C" w14:textId="77777777" w:rsidTr="00B83069">
        <w:tc>
          <w:tcPr>
            <w:tcW w:w="1435" w:type="dxa"/>
            <w:vAlign w:val="center"/>
          </w:tcPr>
          <w:p w14:paraId="514BE7A4" w14:textId="02EF7256" w:rsidR="003418CE" w:rsidRPr="00B83069" w:rsidRDefault="003418CE" w:rsidP="00B83069">
            <w:pPr>
              <w:pStyle w:val="BodyText"/>
              <w:spacing w:after="0" w:line="240" w:lineRule="auto"/>
              <w:jc w:val="center"/>
            </w:pPr>
            <w:r w:rsidRPr="00B83069">
              <w:t>Classification</w:t>
            </w:r>
          </w:p>
        </w:tc>
        <w:tc>
          <w:tcPr>
            <w:tcW w:w="1260" w:type="dxa"/>
            <w:vAlign w:val="center"/>
          </w:tcPr>
          <w:p w14:paraId="680263A7" w14:textId="26FA3FFB" w:rsidR="003418CE" w:rsidRPr="00B83069" w:rsidRDefault="003418CE" w:rsidP="00B83069">
            <w:pPr>
              <w:pStyle w:val="BodyText"/>
              <w:spacing w:after="0" w:line="240" w:lineRule="auto"/>
              <w:jc w:val="center"/>
            </w:pPr>
            <w:r w:rsidRPr="00B83069">
              <w:t>Mechanical</w:t>
            </w:r>
          </w:p>
        </w:tc>
        <w:tc>
          <w:tcPr>
            <w:tcW w:w="1350" w:type="dxa"/>
            <w:vAlign w:val="center"/>
          </w:tcPr>
          <w:p w14:paraId="3EB5FF25" w14:textId="4B707B99" w:rsidR="003418CE" w:rsidRPr="00B83069" w:rsidRDefault="003418CE" w:rsidP="00B83069">
            <w:pPr>
              <w:pStyle w:val="BodyText"/>
              <w:spacing w:after="0" w:line="240" w:lineRule="auto"/>
              <w:jc w:val="center"/>
            </w:pPr>
            <w:r w:rsidRPr="00B83069">
              <w:t>Visual</w:t>
            </w:r>
          </w:p>
        </w:tc>
      </w:tr>
      <w:tr w:rsidR="003418CE" w:rsidRPr="007D3BF4" w14:paraId="70B63665" w14:textId="77777777" w:rsidTr="00B83069">
        <w:tc>
          <w:tcPr>
            <w:tcW w:w="1435" w:type="dxa"/>
            <w:vAlign w:val="center"/>
          </w:tcPr>
          <w:p w14:paraId="035A6B4D" w14:textId="68335962" w:rsidR="00B83069" w:rsidRPr="007D3BF4" w:rsidRDefault="00B83069" w:rsidP="00B83069">
            <w:pPr>
              <w:pStyle w:val="BodyText"/>
              <w:spacing w:after="0" w:line="240" w:lineRule="auto"/>
              <w:jc w:val="center"/>
            </w:pPr>
            <w:r w:rsidRPr="007D3BF4">
              <w:t>A-2-4</w:t>
            </w:r>
          </w:p>
        </w:tc>
        <w:tc>
          <w:tcPr>
            <w:tcW w:w="1260" w:type="dxa"/>
            <w:vAlign w:val="center"/>
          </w:tcPr>
          <w:p w14:paraId="3ED3182E" w14:textId="37F11192" w:rsidR="003418CE" w:rsidRPr="007D3BF4" w:rsidRDefault="007D3BF4" w:rsidP="00B83069">
            <w:pPr>
              <w:pStyle w:val="BodyText"/>
              <w:spacing w:after="0" w:line="240" w:lineRule="auto"/>
              <w:jc w:val="center"/>
            </w:pPr>
            <w:r w:rsidRPr="007D3BF4">
              <w:t>2</w:t>
            </w:r>
          </w:p>
        </w:tc>
        <w:tc>
          <w:tcPr>
            <w:tcW w:w="1350" w:type="dxa"/>
            <w:vAlign w:val="center"/>
          </w:tcPr>
          <w:p w14:paraId="435360D2" w14:textId="31B48600" w:rsidR="003418CE" w:rsidRPr="007D3BF4" w:rsidRDefault="007D3BF4" w:rsidP="00B83069">
            <w:pPr>
              <w:pStyle w:val="BodyText"/>
              <w:spacing w:after="0" w:line="240" w:lineRule="auto"/>
              <w:jc w:val="center"/>
            </w:pPr>
            <w:r w:rsidRPr="007D3BF4">
              <w:t>2</w:t>
            </w:r>
          </w:p>
        </w:tc>
      </w:tr>
      <w:tr w:rsidR="003418CE" w:rsidRPr="007D3BF4" w14:paraId="47F4E0B6" w14:textId="77777777" w:rsidTr="00B83069">
        <w:tc>
          <w:tcPr>
            <w:tcW w:w="1435" w:type="dxa"/>
            <w:vAlign w:val="center"/>
          </w:tcPr>
          <w:p w14:paraId="1951C64B" w14:textId="64D12C17" w:rsidR="003418CE" w:rsidRPr="007D3BF4" w:rsidRDefault="00B83069" w:rsidP="00B83069">
            <w:pPr>
              <w:pStyle w:val="BodyText"/>
              <w:spacing w:after="0" w:line="240" w:lineRule="auto"/>
              <w:jc w:val="center"/>
            </w:pPr>
            <w:r w:rsidRPr="007D3BF4">
              <w:t>A-2-6</w:t>
            </w:r>
          </w:p>
        </w:tc>
        <w:tc>
          <w:tcPr>
            <w:tcW w:w="1260" w:type="dxa"/>
            <w:vAlign w:val="center"/>
          </w:tcPr>
          <w:p w14:paraId="7130D9A0" w14:textId="1C68EF6C" w:rsidR="003418CE" w:rsidRPr="007D3BF4" w:rsidRDefault="007D3BF4" w:rsidP="00B83069">
            <w:pPr>
              <w:pStyle w:val="BodyText"/>
              <w:spacing w:after="0" w:line="240" w:lineRule="auto"/>
              <w:jc w:val="center"/>
            </w:pPr>
            <w:r w:rsidRPr="007D3BF4">
              <w:t>-</w:t>
            </w:r>
          </w:p>
        </w:tc>
        <w:tc>
          <w:tcPr>
            <w:tcW w:w="1350" w:type="dxa"/>
            <w:vAlign w:val="center"/>
          </w:tcPr>
          <w:p w14:paraId="7A19B9AB" w14:textId="56B55107" w:rsidR="003418CE" w:rsidRPr="007D3BF4" w:rsidRDefault="007D3BF4" w:rsidP="00B83069">
            <w:pPr>
              <w:pStyle w:val="BodyText"/>
              <w:spacing w:after="0" w:line="240" w:lineRule="auto"/>
              <w:jc w:val="center"/>
            </w:pPr>
            <w:r w:rsidRPr="007D3BF4">
              <w:t>3</w:t>
            </w:r>
          </w:p>
        </w:tc>
      </w:tr>
      <w:tr w:rsidR="003418CE" w:rsidRPr="007D3BF4" w14:paraId="3A87EF78" w14:textId="77777777" w:rsidTr="00B83069">
        <w:tc>
          <w:tcPr>
            <w:tcW w:w="1435" w:type="dxa"/>
            <w:vAlign w:val="center"/>
          </w:tcPr>
          <w:p w14:paraId="4EBA4B94" w14:textId="1BAB9242" w:rsidR="003418CE" w:rsidRPr="007D3BF4" w:rsidRDefault="00B83069" w:rsidP="00B83069">
            <w:pPr>
              <w:pStyle w:val="BodyText"/>
              <w:spacing w:after="0" w:line="240" w:lineRule="auto"/>
              <w:jc w:val="center"/>
            </w:pPr>
            <w:r w:rsidRPr="007D3BF4">
              <w:t>A-4a</w:t>
            </w:r>
          </w:p>
        </w:tc>
        <w:tc>
          <w:tcPr>
            <w:tcW w:w="1260" w:type="dxa"/>
            <w:vAlign w:val="center"/>
          </w:tcPr>
          <w:p w14:paraId="5BF251D8" w14:textId="6294CFC8" w:rsidR="003418CE" w:rsidRPr="007D3BF4" w:rsidRDefault="007D3BF4" w:rsidP="00B83069">
            <w:pPr>
              <w:pStyle w:val="BodyText"/>
              <w:spacing w:after="0" w:line="240" w:lineRule="auto"/>
              <w:jc w:val="center"/>
            </w:pPr>
            <w:r w:rsidRPr="007D3BF4">
              <w:t>8</w:t>
            </w:r>
          </w:p>
        </w:tc>
        <w:tc>
          <w:tcPr>
            <w:tcW w:w="1350" w:type="dxa"/>
            <w:vAlign w:val="center"/>
          </w:tcPr>
          <w:p w14:paraId="7A3ABD95" w14:textId="223C9F50" w:rsidR="003418CE" w:rsidRPr="007D3BF4" w:rsidRDefault="007D3BF4" w:rsidP="00B83069">
            <w:pPr>
              <w:pStyle w:val="BodyText"/>
              <w:spacing w:after="0" w:line="240" w:lineRule="auto"/>
              <w:jc w:val="center"/>
            </w:pPr>
            <w:r w:rsidRPr="007D3BF4">
              <w:t>24</w:t>
            </w:r>
          </w:p>
        </w:tc>
      </w:tr>
      <w:tr w:rsidR="003418CE" w:rsidRPr="007D3BF4" w14:paraId="498E28C4" w14:textId="77777777" w:rsidTr="00B83069">
        <w:tc>
          <w:tcPr>
            <w:tcW w:w="1435" w:type="dxa"/>
            <w:vAlign w:val="center"/>
          </w:tcPr>
          <w:p w14:paraId="6934004B" w14:textId="4D851CD2" w:rsidR="003418CE" w:rsidRPr="007D3BF4" w:rsidRDefault="00B83069" w:rsidP="00B83069">
            <w:pPr>
              <w:pStyle w:val="BodyText"/>
              <w:spacing w:after="0" w:line="240" w:lineRule="auto"/>
              <w:jc w:val="center"/>
            </w:pPr>
            <w:r w:rsidRPr="007D3BF4">
              <w:t>A-4b</w:t>
            </w:r>
          </w:p>
        </w:tc>
        <w:tc>
          <w:tcPr>
            <w:tcW w:w="1260" w:type="dxa"/>
            <w:vAlign w:val="center"/>
          </w:tcPr>
          <w:p w14:paraId="0AFC27CC" w14:textId="663FECBC" w:rsidR="003418CE" w:rsidRPr="007D3BF4" w:rsidRDefault="007D3BF4" w:rsidP="00B83069">
            <w:pPr>
              <w:pStyle w:val="BodyText"/>
              <w:spacing w:after="0" w:line="240" w:lineRule="auto"/>
              <w:jc w:val="center"/>
            </w:pPr>
            <w:r w:rsidRPr="007D3BF4">
              <w:t>1</w:t>
            </w:r>
          </w:p>
        </w:tc>
        <w:tc>
          <w:tcPr>
            <w:tcW w:w="1350" w:type="dxa"/>
            <w:vAlign w:val="center"/>
          </w:tcPr>
          <w:p w14:paraId="068F7BD4" w14:textId="21A1F857" w:rsidR="003418CE" w:rsidRPr="007D3BF4" w:rsidRDefault="007D3BF4" w:rsidP="00B83069">
            <w:pPr>
              <w:pStyle w:val="BodyText"/>
              <w:spacing w:after="0" w:line="240" w:lineRule="auto"/>
              <w:jc w:val="center"/>
            </w:pPr>
            <w:r w:rsidRPr="007D3BF4">
              <w:t>-</w:t>
            </w:r>
          </w:p>
        </w:tc>
      </w:tr>
      <w:tr w:rsidR="003418CE" w:rsidRPr="007D3BF4" w14:paraId="2A5C7DDC" w14:textId="77777777" w:rsidTr="00B83069">
        <w:tc>
          <w:tcPr>
            <w:tcW w:w="1435" w:type="dxa"/>
            <w:vAlign w:val="center"/>
          </w:tcPr>
          <w:p w14:paraId="5C70F7FE" w14:textId="4D74AE14" w:rsidR="003418CE" w:rsidRPr="007D3BF4" w:rsidRDefault="00B83069" w:rsidP="00B83069">
            <w:pPr>
              <w:pStyle w:val="BodyText"/>
              <w:spacing w:after="0" w:line="240" w:lineRule="auto"/>
              <w:jc w:val="center"/>
            </w:pPr>
            <w:r w:rsidRPr="007D3BF4">
              <w:t>A-6a</w:t>
            </w:r>
          </w:p>
        </w:tc>
        <w:tc>
          <w:tcPr>
            <w:tcW w:w="1260" w:type="dxa"/>
            <w:vAlign w:val="center"/>
          </w:tcPr>
          <w:p w14:paraId="74E6A7CF" w14:textId="4C1F9CC1" w:rsidR="003418CE" w:rsidRPr="007D3BF4" w:rsidRDefault="007D3BF4" w:rsidP="00B83069">
            <w:pPr>
              <w:pStyle w:val="BodyText"/>
              <w:spacing w:after="0" w:line="240" w:lineRule="auto"/>
              <w:jc w:val="center"/>
            </w:pPr>
            <w:r w:rsidRPr="007D3BF4">
              <w:t>2</w:t>
            </w:r>
          </w:p>
        </w:tc>
        <w:tc>
          <w:tcPr>
            <w:tcW w:w="1350" w:type="dxa"/>
            <w:vAlign w:val="center"/>
          </w:tcPr>
          <w:p w14:paraId="4FC0968D" w14:textId="6970E983" w:rsidR="003418CE" w:rsidRPr="007D3BF4" w:rsidRDefault="007D3BF4" w:rsidP="00B83069">
            <w:pPr>
              <w:pStyle w:val="BodyText"/>
              <w:spacing w:after="0" w:line="240" w:lineRule="auto"/>
              <w:jc w:val="center"/>
            </w:pPr>
            <w:r w:rsidRPr="007D3BF4">
              <w:t>14</w:t>
            </w:r>
          </w:p>
        </w:tc>
      </w:tr>
      <w:tr w:rsidR="007D3BF4" w14:paraId="5322F4C8" w14:textId="77777777" w:rsidTr="00B83069">
        <w:tc>
          <w:tcPr>
            <w:tcW w:w="1435" w:type="dxa"/>
            <w:vAlign w:val="center"/>
          </w:tcPr>
          <w:p w14:paraId="035388F1" w14:textId="0EEC528B" w:rsidR="007D3BF4" w:rsidRPr="007D3BF4" w:rsidRDefault="007D3BF4" w:rsidP="00B83069">
            <w:pPr>
              <w:pStyle w:val="BodyText"/>
              <w:spacing w:after="0" w:line="240" w:lineRule="auto"/>
              <w:jc w:val="center"/>
            </w:pPr>
            <w:r w:rsidRPr="007D3BF4">
              <w:t>Total</w:t>
            </w:r>
          </w:p>
        </w:tc>
        <w:tc>
          <w:tcPr>
            <w:tcW w:w="1260" w:type="dxa"/>
            <w:vAlign w:val="center"/>
          </w:tcPr>
          <w:p w14:paraId="36B93C2D" w14:textId="520166C7" w:rsidR="007D3BF4" w:rsidRPr="007D3BF4" w:rsidRDefault="007D3BF4" w:rsidP="00B83069">
            <w:pPr>
              <w:pStyle w:val="BodyText"/>
              <w:spacing w:after="0" w:line="240" w:lineRule="auto"/>
              <w:jc w:val="center"/>
            </w:pPr>
            <w:r w:rsidRPr="007D3BF4">
              <w:t>13</w:t>
            </w:r>
          </w:p>
        </w:tc>
        <w:tc>
          <w:tcPr>
            <w:tcW w:w="1350" w:type="dxa"/>
            <w:vAlign w:val="center"/>
          </w:tcPr>
          <w:p w14:paraId="7B464DC8" w14:textId="57391CBA" w:rsidR="007D3BF4" w:rsidRPr="007D3BF4" w:rsidRDefault="007D3BF4" w:rsidP="00B83069">
            <w:pPr>
              <w:pStyle w:val="BodyText"/>
              <w:spacing w:after="0" w:line="240" w:lineRule="auto"/>
              <w:jc w:val="center"/>
            </w:pPr>
            <w:r w:rsidRPr="007D3BF4">
              <w:t>43</w:t>
            </w:r>
          </w:p>
        </w:tc>
      </w:tr>
    </w:tbl>
    <w:p w14:paraId="0C0F1CAC" w14:textId="40257334" w:rsidR="003418CE" w:rsidRDefault="003418CE" w:rsidP="0029339F">
      <w:pPr>
        <w:pStyle w:val="BodyText"/>
      </w:pPr>
    </w:p>
    <w:p w14:paraId="77C15D31" w14:textId="502126B2" w:rsidR="00E8412B" w:rsidRDefault="00E8412B" w:rsidP="0029339F">
      <w:pPr>
        <w:pStyle w:val="BodyText"/>
      </w:pPr>
    </w:p>
    <w:p w14:paraId="22D66B49" w14:textId="77777777" w:rsidR="00E8412B" w:rsidRDefault="00E8412B" w:rsidP="0029339F">
      <w:pPr>
        <w:pStyle w:val="BodyText"/>
      </w:pPr>
    </w:p>
    <w:p w14:paraId="028E5645" w14:textId="299034B0" w:rsidR="007D3BF4" w:rsidRDefault="007D3BF4" w:rsidP="0029339F">
      <w:pPr>
        <w:pStyle w:val="BodyText"/>
      </w:pPr>
    </w:p>
    <w:p w14:paraId="50CCE73E" w14:textId="212650D2" w:rsidR="007D3BF4" w:rsidRDefault="007D3BF4" w:rsidP="0029339F">
      <w:pPr>
        <w:pStyle w:val="BodyText"/>
      </w:pPr>
      <w:r>
        <w:lastRenderedPageBreak/>
        <w:t>Scour Sampling Table</w:t>
      </w:r>
    </w:p>
    <w:tbl>
      <w:tblPr>
        <w:tblStyle w:val="SMETable"/>
        <w:tblW w:w="0" w:type="auto"/>
        <w:tblLook w:val="04A0" w:firstRow="1" w:lastRow="0" w:firstColumn="1" w:lastColumn="0" w:noHBand="0" w:noVBand="1"/>
      </w:tblPr>
      <w:tblGrid>
        <w:gridCol w:w="1402"/>
        <w:gridCol w:w="1293"/>
        <w:gridCol w:w="1620"/>
        <w:gridCol w:w="1620"/>
        <w:gridCol w:w="1170"/>
      </w:tblGrid>
      <w:tr w:rsidR="007D3BF4" w14:paraId="1D025306" w14:textId="77777777" w:rsidTr="00BA1BBE">
        <w:trPr>
          <w:cnfStyle w:val="100000000000" w:firstRow="1" w:lastRow="0" w:firstColumn="0" w:lastColumn="0" w:oddVBand="0" w:evenVBand="0" w:oddHBand="0" w:evenHBand="0" w:firstRowFirstColumn="0" w:firstRowLastColumn="0" w:lastRowFirstColumn="0" w:lastRowLastColumn="0"/>
        </w:trPr>
        <w:tc>
          <w:tcPr>
            <w:tcW w:w="1402" w:type="dxa"/>
            <w:vAlign w:val="center"/>
          </w:tcPr>
          <w:p w14:paraId="7880795C" w14:textId="77777777" w:rsidR="007D3BF4" w:rsidRDefault="007D3BF4" w:rsidP="00BA1BBE">
            <w:pPr>
              <w:pStyle w:val="BodyText"/>
              <w:spacing w:before="24" w:after="24"/>
            </w:pPr>
            <w:r>
              <w:t>Boring ID</w:t>
            </w:r>
          </w:p>
        </w:tc>
        <w:tc>
          <w:tcPr>
            <w:tcW w:w="1293" w:type="dxa"/>
            <w:vAlign w:val="center"/>
          </w:tcPr>
          <w:p w14:paraId="73BCB302" w14:textId="77777777" w:rsidR="007D3BF4" w:rsidRDefault="007D3BF4" w:rsidP="00BA1BBE">
            <w:pPr>
              <w:pStyle w:val="BodyText"/>
              <w:spacing w:before="24" w:after="24"/>
            </w:pPr>
            <w:r>
              <w:t>Sample ID</w:t>
            </w:r>
          </w:p>
        </w:tc>
        <w:tc>
          <w:tcPr>
            <w:tcW w:w="1620" w:type="dxa"/>
            <w:vAlign w:val="center"/>
          </w:tcPr>
          <w:p w14:paraId="292C45D8" w14:textId="77777777" w:rsidR="007D3BF4" w:rsidRDefault="007D3BF4" w:rsidP="00BA1BBE">
            <w:pPr>
              <w:pStyle w:val="BodyText"/>
              <w:spacing w:before="24" w:after="24"/>
            </w:pPr>
            <w:r>
              <w:t>Sample Depth (ft)</w:t>
            </w:r>
          </w:p>
        </w:tc>
        <w:tc>
          <w:tcPr>
            <w:tcW w:w="1620" w:type="dxa"/>
            <w:vAlign w:val="center"/>
          </w:tcPr>
          <w:p w14:paraId="22803B86" w14:textId="77777777" w:rsidR="007D3BF4" w:rsidRDefault="007D3BF4" w:rsidP="00BA1BBE">
            <w:pPr>
              <w:pStyle w:val="BodyText"/>
              <w:spacing w:before="24" w:after="24"/>
            </w:pPr>
            <w:r>
              <w:t>Sample Elevation</w:t>
            </w:r>
          </w:p>
        </w:tc>
        <w:tc>
          <w:tcPr>
            <w:tcW w:w="1170" w:type="dxa"/>
            <w:vAlign w:val="center"/>
          </w:tcPr>
          <w:p w14:paraId="2C78452B" w14:textId="77777777" w:rsidR="007D3BF4" w:rsidRDefault="007D3BF4" w:rsidP="00BA1BBE">
            <w:pPr>
              <w:pStyle w:val="BodyText"/>
              <w:spacing w:before="24" w:after="24"/>
            </w:pPr>
            <w:r>
              <w:t>D</w:t>
            </w:r>
            <w:r w:rsidRPr="00AA640A">
              <w:rPr>
                <w:vertAlign w:val="subscript"/>
              </w:rPr>
              <w:t>50</w:t>
            </w:r>
            <w:r>
              <w:t xml:space="preserve"> (mm)</w:t>
            </w:r>
          </w:p>
        </w:tc>
      </w:tr>
      <w:tr w:rsidR="007D3BF4" w14:paraId="6C91AC82"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7D37BCD5" w14:textId="77777777" w:rsidR="007D3BF4" w:rsidRDefault="007D3BF4" w:rsidP="00BA1BBE">
            <w:pPr>
              <w:pStyle w:val="BodyText"/>
              <w:spacing w:before="24" w:after="24"/>
            </w:pPr>
            <w:r>
              <w:t>B-001-0-21</w:t>
            </w:r>
          </w:p>
        </w:tc>
        <w:tc>
          <w:tcPr>
            <w:tcW w:w="1293" w:type="dxa"/>
          </w:tcPr>
          <w:p w14:paraId="5E54254C" w14:textId="77777777" w:rsidR="007D3BF4" w:rsidRDefault="007D3BF4" w:rsidP="00BA1BBE">
            <w:pPr>
              <w:pStyle w:val="BodyText"/>
              <w:spacing w:before="24" w:after="24"/>
            </w:pPr>
            <w:r>
              <w:t>SS-6</w:t>
            </w:r>
          </w:p>
        </w:tc>
        <w:tc>
          <w:tcPr>
            <w:tcW w:w="1620" w:type="dxa"/>
          </w:tcPr>
          <w:p w14:paraId="5D27C06E" w14:textId="77777777" w:rsidR="007D3BF4" w:rsidRDefault="007D3BF4" w:rsidP="00BA1BBE">
            <w:pPr>
              <w:pStyle w:val="BodyText"/>
              <w:spacing w:before="24" w:after="24"/>
            </w:pPr>
            <w:r>
              <w:t>13.5 – 15.0</w:t>
            </w:r>
          </w:p>
        </w:tc>
        <w:tc>
          <w:tcPr>
            <w:tcW w:w="1620" w:type="dxa"/>
          </w:tcPr>
          <w:p w14:paraId="590E2469" w14:textId="77777777" w:rsidR="007D3BF4" w:rsidRDefault="007D3BF4" w:rsidP="00BA1BBE">
            <w:pPr>
              <w:pStyle w:val="BodyText"/>
              <w:spacing w:before="24" w:after="24"/>
            </w:pPr>
            <w:r>
              <w:t>613.5 – 612.0</w:t>
            </w:r>
          </w:p>
        </w:tc>
        <w:tc>
          <w:tcPr>
            <w:tcW w:w="1170" w:type="dxa"/>
          </w:tcPr>
          <w:p w14:paraId="0E97B1EE" w14:textId="77777777" w:rsidR="007D3BF4" w:rsidRDefault="007D3BF4" w:rsidP="00BA1BBE">
            <w:pPr>
              <w:pStyle w:val="BodyText"/>
              <w:spacing w:before="24" w:after="24"/>
            </w:pPr>
            <w:r>
              <w:t>0.0148</w:t>
            </w:r>
          </w:p>
        </w:tc>
      </w:tr>
      <w:tr w:rsidR="007D3BF4" w14:paraId="4EF4544C"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2B93E825" w14:textId="77777777" w:rsidR="007D3BF4" w:rsidRDefault="007D3BF4" w:rsidP="00BA1BBE">
            <w:pPr>
              <w:pStyle w:val="BodyText"/>
              <w:spacing w:before="24" w:after="24"/>
            </w:pPr>
            <w:r>
              <w:t>B-001-0-21</w:t>
            </w:r>
          </w:p>
        </w:tc>
        <w:tc>
          <w:tcPr>
            <w:tcW w:w="1293" w:type="dxa"/>
          </w:tcPr>
          <w:p w14:paraId="643DA317" w14:textId="77777777" w:rsidR="007D3BF4" w:rsidRDefault="007D3BF4" w:rsidP="00BA1BBE">
            <w:pPr>
              <w:pStyle w:val="BodyText"/>
              <w:spacing w:before="24" w:after="24"/>
            </w:pPr>
            <w:r w:rsidRPr="00A01B7B">
              <w:t>SS-</w:t>
            </w:r>
            <w:r>
              <w:t>7</w:t>
            </w:r>
          </w:p>
        </w:tc>
        <w:tc>
          <w:tcPr>
            <w:tcW w:w="1620" w:type="dxa"/>
          </w:tcPr>
          <w:p w14:paraId="2BA6866B" w14:textId="77777777" w:rsidR="007D3BF4" w:rsidRDefault="007D3BF4" w:rsidP="00BA1BBE">
            <w:pPr>
              <w:pStyle w:val="BodyText"/>
              <w:spacing w:before="24" w:after="24"/>
            </w:pPr>
            <w:r>
              <w:t>16.0 – 17.5</w:t>
            </w:r>
          </w:p>
        </w:tc>
        <w:tc>
          <w:tcPr>
            <w:tcW w:w="1620" w:type="dxa"/>
          </w:tcPr>
          <w:p w14:paraId="2E7F8147" w14:textId="77777777" w:rsidR="007D3BF4" w:rsidRDefault="007D3BF4" w:rsidP="00BA1BBE">
            <w:pPr>
              <w:pStyle w:val="BodyText"/>
              <w:spacing w:before="24" w:after="24"/>
            </w:pPr>
            <w:r>
              <w:t>611.0 – 609.5</w:t>
            </w:r>
          </w:p>
        </w:tc>
        <w:tc>
          <w:tcPr>
            <w:tcW w:w="1170" w:type="dxa"/>
          </w:tcPr>
          <w:p w14:paraId="6C8F426E" w14:textId="77777777" w:rsidR="007D3BF4" w:rsidRDefault="007D3BF4" w:rsidP="00BA1BBE">
            <w:pPr>
              <w:pStyle w:val="BodyText"/>
              <w:spacing w:before="24" w:after="24"/>
            </w:pPr>
            <w:r>
              <w:t>0.0363</w:t>
            </w:r>
          </w:p>
        </w:tc>
      </w:tr>
      <w:tr w:rsidR="007D3BF4" w14:paraId="5549AF70"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0E52B577" w14:textId="77777777" w:rsidR="007D3BF4" w:rsidRDefault="007D3BF4" w:rsidP="00BA1BBE">
            <w:pPr>
              <w:pStyle w:val="BodyText"/>
              <w:spacing w:before="24" w:after="24"/>
            </w:pPr>
            <w:r>
              <w:t>B-001-0-21</w:t>
            </w:r>
          </w:p>
        </w:tc>
        <w:tc>
          <w:tcPr>
            <w:tcW w:w="1293" w:type="dxa"/>
          </w:tcPr>
          <w:p w14:paraId="16083F25" w14:textId="77777777" w:rsidR="007D3BF4" w:rsidRDefault="007D3BF4" w:rsidP="00BA1BBE">
            <w:pPr>
              <w:pStyle w:val="BodyText"/>
              <w:spacing w:before="24" w:after="24"/>
            </w:pPr>
            <w:r w:rsidRPr="00A01B7B">
              <w:t>SS-</w:t>
            </w:r>
            <w:r>
              <w:t>9</w:t>
            </w:r>
          </w:p>
        </w:tc>
        <w:tc>
          <w:tcPr>
            <w:tcW w:w="1620" w:type="dxa"/>
          </w:tcPr>
          <w:p w14:paraId="556B28A9" w14:textId="77777777" w:rsidR="007D3BF4" w:rsidRDefault="007D3BF4" w:rsidP="00BA1BBE">
            <w:pPr>
              <w:pStyle w:val="BodyText"/>
              <w:spacing w:before="24" w:after="24"/>
            </w:pPr>
            <w:r>
              <w:t>21.0 – 22.5</w:t>
            </w:r>
          </w:p>
        </w:tc>
        <w:tc>
          <w:tcPr>
            <w:tcW w:w="1620" w:type="dxa"/>
          </w:tcPr>
          <w:p w14:paraId="0B03BA68" w14:textId="77777777" w:rsidR="007D3BF4" w:rsidRDefault="007D3BF4" w:rsidP="00BA1BBE">
            <w:pPr>
              <w:pStyle w:val="BodyText"/>
              <w:spacing w:before="24" w:after="24"/>
            </w:pPr>
            <w:r>
              <w:t>606.0 – 604.5</w:t>
            </w:r>
          </w:p>
        </w:tc>
        <w:tc>
          <w:tcPr>
            <w:tcW w:w="1170" w:type="dxa"/>
          </w:tcPr>
          <w:p w14:paraId="2912E78C" w14:textId="77777777" w:rsidR="007D3BF4" w:rsidRDefault="007D3BF4" w:rsidP="00BA1BBE">
            <w:pPr>
              <w:pStyle w:val="BodyText"/>
              <w:spacing w:before="24" w:after="24"/>
            </w:pPr>
            <w:r>
              <w:t>0.2249</w:t>
            </w:r>
          </w:p>
        </w:tc>
      </w:tr>
      <w:tr w:rsidR="007D3BF4" w14:paraId="53304F35"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06DC43C4" w14:textId="77777777" w:rsidR="007D3BF4" w:rsidRDefault="007D3BF4" w:rsidP="00BA1BBE">
            <w:pPr>
              <w:pStyle w:val="BodyText"/>
              <w:spacing w:before="24" w:after="24"/>
            </w:pPr>
            <w:r>
              <w:t>B-002-0-21</w:t>
            </w:r>
          </w:p>
        </w:tc>
        <w:tc>
          <w:tcPr>
            <w:tcW w:w="1293" w:type="dxa"/>
          </w:tcPr>
          <w:p w14:paraId="4B207524" w14:textId="77777777" w:rsidR="007D3BF4" w:rsidRDefault="007D3BF4" w:rsidP="00BA1BBE">
            <w:pPr>
              <w:pStyle w:val="BodyText"/>
              <w:spacing w:before="24" w:after="24"/>
            </w:pPr>
            <w:r w:rsidRPr="00A01B7B">
              <w:t>SS-</w:t>
            </w:r>
            <w:r>
              <w:t>5</w:t>
            </w:r>
          </w:p>
        </w:tc>
        <w:tc>
          <w:tcPr>
            <w:tcW w:w="1620" w:type="dxa"/>
          </w:tcPr>
          <w:p w14:paraId="373AD619" w14:textId="77777777" w:rsidR="007D3BF4" w:rsidRDefault="007D3BF4" w:rsidP="00BA1BBE">
            <w:pPr>
              <w:pStyle w:val="BodyText"/>
              <w:spacing w:before="24" w:after="24"/>
            </w:pPr>
            <w:r>
              <w:t>11.0 – 12.5</w:t>
            </w:r>
          </w:p>
        </w:tc>
        <w:tc>
          <w:tcPr>
            <w:tcW w:w="1620" w:type="dxa"/>
          </w:tcPr>
          <w:p w14:paraId="673445C3" w14:textId="77777777" w:rsidR="007D3BF4" w:rsidRDefault="007D3BF4" w:rsidP="00BA1BBE">
            <w:pPr>
              <w:pStyle w:val="BodyText"/>
              <w:spacing w:before="24" w:after="24"/>
            </w:pPr>
            <w:r>
              <w:t>614.6 – 613.1</w:t>
            </w:r>
          </w:p>
        </w:tc>
        <w:tc>
          <w:tcPr>
            <w:tcW w:w="1170" w:type="dxa"/>
          </w:tcPr>
          <w:p w14:paraId="5B652B05" w14:textId="77777777" w:rsidR="007D3BF4" w:rsidRDefault="007D3BF4" w:rsidP="00BA1BBE">
            <w:pPr>
              <w:pStyle w:val="BodyText"/>
              <w:spacing w:before="24" w:after="24"/>
            </w:pPr>
            <w:r>
              <w:t>0.3959</w:t>
            </w:r>
          </w:p>
        </w:tc>
      </w:tr>
      <w:tr w:rsidR="007D3BF4" w14:paraId="751E0970"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7F5B8FC6" w14:textId="77777777" w:rsidR="007D3BF4" w:rsidRDefault="007D3BF4" w:rsidP="00BA1BBE">
            <w:pPr>
              <w:pStyle w:val="BodyText"/>
              <w:spacing w:before="24" w:after="24"/>
            </w:pPr>
            <w:r>
              <w:t>B-002-0-21</w:t>
            </w:r>
          </w:p>
        </w:tc>
        <w:tc>
          <w:tcPr>
            <w:tcW w:w="1293" w:type="dxa"/>
          </w:tcPr>
          <w:p w14:paraId="76A791DE" w14:textId="77777777" w:rsidR="007D3BF4" w:rsidRDefault="007D3BF4" w:rsidP="00BA1BBE">
            <w:pPr>
              <w:pStyle w:val="BodyText"/>
              <w:spacing w:before="24" w:after="24"/>
            </w:pPr>
            <w:r w:rsidRPr="00A01B7B">
              <w:t>SS-</w:t>
            </w:r>
            <w:r>
              <w:t>8</w:t>
            </w:r>
          </w:p>
        </w:tc>
        <w:tc>
          <w:tcPr>
            <w:tcW w:w="1620" w:type="dxa"/>
          </w:tcPr>
          <w:p w14:paraId="1593E411" w14:textId="77777777" w:rsidR="007D3BF4" w:rsidRDefault="007D3BF4" w:rsidP="00BA1BBE">
            <w:pPr>
              <w:pStyle w:val="BodyText"/>
              <w:spacing w:before="24" w:after="24"/>
            </w:pPr>
            <w:r>
              <w:t>18.5 – 20.0</w:t>
            </w:r>
          </w:p>
        </w:tc>
        <w:tc>
          <w:tcPr>
            <w:tcW w:w="1620" w:type="dxa"/>
          </w:tcPr>
          <w:p w14:paraId="65A121BC" w14:textId="77777777" w:rsidR="007D3BF4" w:rsidRDefault="007D3BF4" w:rsidP="00BA1BBE">
            <w:pPr>
              <w:pStyle w:val="BodyText"/>
              <w:spacing w:before="24" w:after="24"/>
            </w:pPr>
            <w:r>
              <w:t>607.1 – 605.6</w:t>
            </w:r>
          </w:p>
        </w:tc>
        <w:tc>
          <w:tcPr>
            <w:tcW w:w="1170" w:type="dxa"/>
          </w:tcPr>
          <w:p w14:paraId="71982706" w14:textId="77777777" w:rsidR="007D3BF4" w:rsidRDefault="007D3BF4" w:rsidP="00BA1BBE">
            <w:pPr>
              <w:pStyle w:val="BodyText"/>
              <w:spacing w:before="24" w:after="24"/>
            </w:pPr>
            <w:r>
              <w:t>0.294</w:t>
            </w:r>
          </w:p>
        </w:tc>
      </w:tr>
      <w:tr w:rsidR="007D3BF4" w14:paraId="023BE4B9"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1C5CFC0F" w14:textId="77777777" w:rsidR="007D3BF4" w:rsidRDefault="007D3BF4" w:rsidP="00BA1BBE">
            <w:pPr>
              <w:pStyle w:val="BodyText"/>
              <w:spacing w:before="24" w:after="24"/>
            </w:pPr>
            <w:r>
              <w:t>B-002-0-21</w:t>
            </w:r>
          </w:p>
        </w:tc>
        <w:tc>
          <w:tcPr>
            <w:tcW w:w="1293" w:type="dxa"/>
          </w:tcPr>
          <w:p w14:paraId="363E945B" w14:textId="77777777" w:rsidR="007D3BF4" w:rsidRDefault="007D3BF4" w:rsidP="00BA1BBE">
            <w:pPr>
              <w:pStyle w:val="BodyText"/>
              <w:spacing w:before="24" w:after="24"/>
            </w:pPr>
            <w:r w:rsidRPr="00A01B7B">
              <w:t>SS-</w:t>
            </w:r>
            <w:r>
              <w:t>9</w:t>
            </w:r>
          </w:p>
        </w:tc>
        <w:tc>
          <w:tcPr>
            <w:tcW w:w="1620" w:type="dxa"/>
          </w:tcPr>
          <w:p w14:paraId="19CE36C9" w14:textId="77777777" w:rsidR="007D3BF4" w:rsidRDefault="007D3BF4" w:rsidP="00BA1BBE">
            <w:pPr>
              <w:pStyle w:val="BodyText"/>
              <w:spacing w:before="24" w:after="24"/>
            </w:pPr>
            <w:r>
              <w:t>21.0 – 22.5</w:t>
            </w:r>
          </w:p>
        </w:tc>
        <w:tc>
          <w:tcPr>
            <w:tcW w:w="1620" w:type="dxa"/>
          </w:tcPr>
          <w:p w14:paraId="17187AB0" w14:textId="77777777" w:rsidR="007D3BF4" w:rsidRDefault="007D3BF4" w:rsidP="00BA1BBE">
            <w:pPr>
              <w:pStyle w:val="BodyText"/>
              <w:spacing w:before="24" w:after="24"/>
            </w:pPr>
            <w:r>
              <w:t>604.6 – 603.1</w:t>
            </w:r>
          </w:p>
        </w:tc>
        <w:tc>
          <w:tcPr>
            <w:tcW w:w="1170" w:type="dxa"/>
          </w:tcPr>
          <w:p w14:paraId="21277839" w14:textId="77777777" w:rsidR="007D3BF4" w:rsidRDefault="007D3BF4" w:rsidP="00BA1BBE">
            <w:pPr>
              <w:pStyle w:val="BodyText"/>
              <w:spacing w:before="24" w:after="24"/>
            </w:pPr>
            <w:r>
              <w:t>0.2822</w:t>
            </w:r>
          </w:p>
        </w:tc>
      </w:tr>
      <w:tr w:rsidR="007D3BF4" w14:paraId="7659EF0C"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4EC241A8" w14:textId="77777777" w:rsidR="007D3BF4" w:rsidRDefault="007D3BF4" w:rsidP="00BA1BBE">
            <w:pPr>
              <w:pStyle w:val="BodyText"/>
              <w:spacing w:before="24" w:after="24"/>
            </w:pPr>
            <w:r>
              <w:t>H-001-4-21</w:t>
            </w:r>
          </w:p>
        </w:tc>
        <w:tc>
          <w:tcPr>
            <w:tcW w:w="1293" w:type="dxa"/>
          </w:tcPr>
          <w:p w14:paraId="0D5DA992" w14:textId="77777777" w:rsidR="007D3BF4" w:rsidRDefault="007D3BF4" w:rsidP="00BA1BBE">
            <w:pPr>
              <w:pStyle w:val="BodyText"/>
              <w:spacing w:before="24" w:after="24"/>
            </w:pPr>
            <w:r>
              <w:t>HA</w:t>
            </w:r>
            <w:r w:rsidRPr="00A01B7B">
              <w:t>-</w:t>
            </w:r>
            <w:r>
              <w:t>1</w:t>
            </w:r>
          </w:p>
        </w:tc>
        <w:tc>
          <w:tcPr>
            <w:tcW w:w="1620" w:type="dxa"/>
          </w:tcPr>
          <w:p w14:paraId="5D3F00DB" w14:textId="77777777" w:rsidR="007D3BF4" w:rsidRDefault="007D3BF4" w:rsidP="00BA1BBE">
            <w:pPr>
              <w:pStyle w:val="BodyText"/>
              <w:spacing w:before="24" w:after="24"/>
            </w:pPr>
            <w:r>
              <w:t>0.0 – 1.5</w:t>
            </w:r>
          </w:p>
        </w:tc>
        <w:tc>
          <w:tcPr>
            <w:tcW w:w="1620" w:type="dxa"/>
          </w:tcPr>
          <w:p w14:paraId="5510C1F3" w14:textId="77777777" w:rsidR="007D3BF4" w:rsidRDefault="007D3BF4" w:rsidP="00BA1BBE">
            <w:pPr>
              <w:pStyle w:val="BodyText"/>
              <w:spacing w:before="24" w:after="24"/>
            </w:pPr>
            <w:r>
              <w:t>612.9 – 611.4</w:t>
            </w:r>
          </w:p>
        </w:tc>
        <w:tc>
          <w:tcPr>
            <w:tcW w:w="1170" w:type="dxa"/>
          </w:tcPr>
          <w:p w14:paraId="7EED72CC" w14:textId="77777777" w:rsidR="007D3BF4" w:rsidRDefault="007D3BF4" w:rsidP="00BA1BBE">
            <w:pPr>
              <w:pStyle w:val="BodyText"/>
              <w:spacing w:before="24" w:after="24"/>
            </w:pPr>
            <w:r>
              <w:t>0.7016</w:t>
            </w:r>
          </w:p>
        </w:tc>
      </w:tr>
      <w:tr w:rsidR="007D3BF4" w14:paraId="2E8E7E1B"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733491C6" w14:textId="77777777" w:rsidR="007D3BF4" w:rsidRDefault="007D3BF4" w:rsidP="00BA1BBE">
            <w:pPr>
              <w:pStyle w:val="BodyText"/>
              <w:spacing w:before="24" w:after="24"/>
            </w:pPr>
            <w:r>
              <w:t>H-001-5-21</w:t>
            </w:r>
          </w:p>
        </w:tc>
        <w:tc>
          <w:tcPr>
            <w:tcW w:w="1293" w:type="dxa"/>
          </w:tcPr>
          <w:p w14:paraId="42C940DB" w14:textId="77777777" w:rsidR="007D3BF4" w:rsidRDefault="007D3BF4" w:rsidP="00BA1BBE">
            <w:pPr>
              <w:pStyle w:val="BodyText"/>
              <w:spacing w:before="24" w:after="24"/>
            </w:pPr>
            <w:r w:rsidRPr="008A7F4C">
              <w:t>HA-1</w:t>
            </w:r>
            <w:r>
              <w:t>A</w:t>
            </w:r>
          </w:p>
        </w:tc>
        <w:tc>
          <w:tcPr>
            <w:tcW w:w="1620" w:type="dxa"/>
          </w:tcPr>
          <w:p w14:paraId="3DC9E900" w14:textId="77777777" w:rsidR="007D3BF4" w:rsidRDefault="007D3BF4" w:rsidP="00BA1BBE">
            <w:pPr>
              <w:pStyle w:val="BodyText"/>
              <w:spacing w:before="24" w:after="24"/>
            </w:pPr>
            <w:r>
              <w:t>0.0 – 1.0</w:t>
            </w:r>
          </w:p>
        </w:tc>
        <w:tc>
          <w:tcPr>
            <w:tcW w:w="1620" w:type="dxa"/>
          </w:tcPr>
          <w:p w14:paraId="05FC7DDE" w14:textId="77777777" w:rsidR="007D3BF4" w:rsidRDefault="007D3BF4" w:rsidP="00BA1BBE">
            <w:pPr>
              <w:pStyle w:val="BodyText"/>
              <w:spacing w:before="24" w:after="24"/>
            </w:pPr>
            <w:r>
              <w:t>605.2 – 604.2</w:t>
            </w:r>
          </w:p>
        </w:tc>
        <w:tc>
          <w:tcPr>
            <w:tcW w:w="1170" w:type="dxa"/>
          </w:tcPr>
          <w:p w14:paraId="42757175" w14:textId="77777777" w:rsidR="007D3BF4" w:rsidRDefault="007D3BF4" w:rsidP="00BA1BBE">
            <w:pPr>
              <w:pStyle w:val="BodyText"/>
              <w:spacing w:before="24" w:after="24"/>
            </w:pPr>
            <w:r>
              <w:t>0.4085</w:t>
            </w:r>
          </w:p>
        </w:tc>
      </w:tr>
      <w:tr w:rsidR="007D3BF4" w14:paraId="21E34645"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2B889B2A" w14:textId="77777777" w:rsidR="007D3BF4" w:rsidRDefault="007D3BF4" w:rsidP="00BA1BBE">
            <w:pPr>
              <w:pStyle w:val="BodyText"/>
              <w:spacing w:before="24" w:after="24"/>
            </w:pPr>
            <w:r>
              <w:t>H-002-3-21</w:t>
            </w:r>
          </w:p>
        </w:tc>
        <w:tc>
          <w:tcPr>
            <w:tcW w:w="1293" w:type="dxa"/>
          </w:tcPr>
          <w:p w14:paraId="32B56D6E" w14:textId="77777777" w:rsidR="007D3BF4" w:rsidRDefault="007D3BF4" w:rsidP="00BA1BBE">
            <w:pPr>
              <w:pStyle w:val="BodyText"/>
              <w:spacing w:before="24" w:after="24"/>
            </w:pPr>
            <w:r w:rsidRPr="008A7F4C">
              <w:t>HA-1</w:t>
            </w:r>
            <w:r>
              <w:t>A</w:t>
            </w:r>
          </w:p>
        </w:tc>
        <w:tc>
          <w:tcPr>
            <w:tcW w:w="1620" w:type="dxa"/>
          </w:tcPr>
          <w:p w14:paraId="7533E043" w14:textId="77777777" w:rsidR="007D3BF4" w:rsidRDefault="007D3BF4" w:rsidP="00BA1BBE">
            <w:pPr>
              <w:pStyle w:val="BodyText"/>
              <w:spacing w:before="24" w:after="24"/>
            </w:pPr>
            <w:r>
              <w:t>0.0 – 0.7</w:t>
            </w:r>
          </w:p>
        </w:tc>
        <w:tc>
          <w:tcPr>
            <w:tcW w:w="1620" w:type="dxa"/>
          </w:tcPr>
          <w:p w14:paraId="622F593B" w14:textId="77777777" w:rsidR="007D3BF4" w:rsidRDefault="007D3BF4" w:rsidP="00BA1BBE">
            <w:pPr>
              <w:pStyle w:val="BodyText"/>
              <w:spacing w:before="24" w:after="24"/>
            </w:pPr>
            <w:r>
              <w:t>606.1 – 605.4</w:t>
            </w:r>
          </w:p>
        </w:tc>
        <w:tc>
          <w:tcPr>
            <w:tcW w:w="1170" w:type="dxa"/>
          </w:tcPr>
          <w:p w14:paraId="4D7F260B" w14:textId="77777777" w:rsidR="007D3BF4" w:rsidRDefault="007D3BF4" w:rsidP="00BA1BBE">
            <w:pPr>
              <w:pStyle w:val="BodyText"/>
              <w:spacing w:before="24" w:after="24"/>
            </w:pPr>
            <w:r>
              <w:t>0.1757</w:t>
            </w:r>
          </w:p>
        </w:tc>
      </w:tr>
    </w:tbl>
    <w:p w14:paraId="1EDADF9F" w14:textId="4D0521CE" w:rsidR="007D3BF4" w:rsidRDefault="007D3BF4" w:rsidP="0029339F">
      <w:pPr>
        <w:pStyle w:val="BodyText"/>
      </w:pPr>
    </w:p>
    <w:p w14:paraId="58EEC39D" w14:textId="50D1B4B8" w:rsidR="007D3BF4" w:rsidRDefault="007D3BF4" w:rsidP="0029339F">
      <w:pPr>
        <w:pStyle w:val="BodyText"/>
      </w:pPr>
      <w:r>
        <w:t xml:space="preserve">Rock </w:t>
      </w:r>
      <w:r w:rsidR="00325151">
        <w:t xml:space="preserve">Unconfined Compressive Strength </w:t>
      </w:r>
      <w:r>
        <w:t>Test</w:t>
      </w:r>
      <w:r w:rsidR="00325151">
        <w:t xml:space="preserve"> Results</w:t>
      </w:r>
      <w:r>
        <w:t xml:space="preserve"> Table</w:t>
      </w:r>
    </w:p>
    <w:tbl>
      <w:tblPr>
        <w:tblStyle w:val="SMETable"/>
        <w:tblW w:w="0" w:type="auto"/>
        <w:tblLook w:val="04A0" w:firstRow="1" w:lastRow="0" w:firstColumn="1" w:lastColumn="0" w:noHBand="0" w:noVBand="1"/>
      </w:tblPr>
      <w:tblGrid>
        <w:gridCol w:w="1402"/>
        <w:gridCol w:w="1293"/>
        <w:gridCol w:w="1620"/>
        <w:gridCol w:w="1620"/>
        <w:gridCol w:w="1170"/>
      </w:tblGrid>
      <w:tr w:rsidR="007D3BF4" w14:paraId="16F1F60C" w14:textId="77777777" w:rsidTr="00BA1BBE">
        <w:trPr>
          <w:cnfStyle w:val="100000000000" w:firstRow="1" w:lastRow="0" w:firstColumn="0" w:lastColumn="0" w:oddVBand="0" w:evenVBand="0" w:oddHBand="0" w:evenHBand="0" w:firstRowFirstColumn="0" w:firstRowLastColumn="0" w:lastRowFirstColumn="0" w:lastRowLastColumn="0"/>
        </w:trPr>
        <w:tc>
          <w:tcPr>
            <w:tcW w:w="1402" w:type="dxa"/>
            <w:vAlign w:val="center"/>
          </w:tcPr>
          <w:p w14:paraId="71095BE8" w14:textId="77777777" w:rsidR="007D3BF4" w:rsidRDefault="007D3BF4" w:rsidP="00BA1BBE">
            <w:pPr>
              <w:pStyle w:val="BodyText"/>
              <w:spacing w:before="24" w:after="24"/>
            </w:pPr>
            <w:r>
              <w:t>Boring ID</w:t>
            </w:r>
          </w:p>
        </w:tc>
        <w:tc>
          <w:tcPr>
            <w:tcW w:w="1293" w:type="dxa"/>
            <w:vAlign w:val="center"/>
          </w:tcPr>
          <w:p w14:paraId="0F17CE64" w14:textId="77777777" w:rsidR="007D3BF4" w:rsidRDefault="007D3BF4" w:rsidP="00BA1BBE">
            <w:pPr>
              <w:pStyle w:val="BodyText"/>
              <w:spacing w:before="24" w:after="24"/>
            </w:pPr>
            <w:r>
              <w:t>Sample ID</w:t>
            </w:r>
          </w:p>
        </w:tc>
        <w:tc>
          <w:tcPr>
            <w:tcW w:w="1620" w:type="dxa"/>
            <w:vAlign w:val="center"/>
          </w:tcPr>
          <w:p w14:paraId="1F559697" w14:textId="77777777" w:rsidR="007D3BF4" w:rsidRDefault="007D3BF4" w:rsidP="00BA1BBE">
            <w:pPr>
              <w:pStyle w:val="BodyText"/>
              <w:spacing w:before="24" w:after="24"/>
            </w:pPr>
            <w:r>
              <w:t>Sample Depth (ft)</w:t>
            </w:r>
          </w:p>
        </w:tc>
        <w:tc>
          <w:tcPr>
            <w:tcW w:w="1620" w:type="dxa"/>
            <w:vAlign w:val="center"/>
          </w:tcPr>
          <w:p w14:paraId="317EE48A" w14:textId="77777777" w:rsidR="007D3BF4" w:rsidRDefault="007D3BF4" w:rsidP="00BA1BBE">
            <w:pPr>
              <w:pStyle w:val="BodyText"/>
              <w:spacing w:before="24" w:after="24"/>
            </w:pPr>
            <w:r>
              <w:t>Sample Elevation</w:t>
            </w:r>
          </w:p>
        </w:tc>
        <w:tc>
          <w:tcPr>
            <w:tcW w:w="1170" w:type="dxa"/>
            <w:vAlign w:val="center"/>
          </w:tcPr>
          <w:p w14:paraId="6C12591F" w14:textId="6935686F" w:rsidR="007D3BF4" w:rsidRDefault="007D3BF4" w:rsidP="00BA1BBE">
            <w:pPr>
              <w:pStyle w:val="BodyText"/>
              <w:spacing w:before="24" w:after="24"/>
            </w:pPr>
            <w:r>
              <w:t>Qu (psi)</w:t>
            </w:r>
          </w:p>
        </w:tc>
      </w:tr>
      <w:tr w:rsidR="007D3BF4" w14:paraId="1AFFE4C2"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5B78E088" w14:textId="37C375A0" w:rsidR="007D3BF4" w:rsidRDefault="007D3BF4" w:rsidP="00BA1BBE">
            <w:pPr>
              <w:pStyle w:val="BodyText"/>
              <w:spacing w:before="24" w:after="24"/>
            </w:pPr>
            <w:r>
              <w:t>B-001-6-22</w:t>
            </w:r>
          </w:p>
        </w:tc>
        <w:tc>
          <w:tcPr>
            <w:tcW w:w="1293" w:type="dxa"/>
          </w:tcPr>
          <w:p w14:paraId="474AA7C2" w14:textId="3BE4C2CA" w:rsidR="007D3BF4" w:rsidRDefault="007D3BF4" w:rsidP="00BA1BBE">
            <w:pPr>
              <w:pStyle w:val="BodyText"/>
              <w:spacing w:before="24" w:after="24"/>
            </w:pPr>
            <w:r>
              <w:t>NQ-13</w:t>
            </w:r>
          </w:p>
        </w:tc>
        <w:tc>
          <w:tcPr>
            <w:tcW w:w="1620" w:type="dxa"/>
          </w:tcPr>
          <w:p w14:paraId="16129BF7" w14:textId="2A6B5953" w:rsidR="007D3BF4" w:rsidRDefault="007D3BF4" w:rsidP="00BA1BBE">
            <w:pPr>
              <w:pStyle w:val="BodyText"/>
              <w:spacing w:before="24" w:after="24"/>
            </w:pPr>
            <w:r>
              <w:t>31.6 – 31.9</w:t>
            </w:r>
          </w:p>
        </w:tc>
        <w:tc>
          <w:tcPr>
            <w:tcW w:w="1620" w:type="dxa"/>
          </w:tcPr>
          <w:p w14:paraId="62F60814" w14:textId="4694835D" w:rsidR="007D3BF4" w:rsidRDefault="007D3BF4" w:rsidP="00BA1BBE">
            <w:pPr>
              <w:pStyle w:val="BodyText"/>
              <w:spacing w:before="24" w:after="24"/>
            </w:pPr>
            <w:r>
              <w:t>595.8 – 595.5</w:t>
            </w:r>
          </w:p>
        </w:tc>
        <w:tc>
          <w:tcPr>
            <w:tcW w:w="1170" w:type="dxa"/>
          </w:tcPr>
          <w:p w14:paraId="13A0CDB2" w14:textId="4893DA1E" w:rsidR="007D3BF4" w:rsidRDefault="007D3BF4" w:rsidP="00BA1BBE">
            <w:pPr>
              <w:pStyle w:val="BodyText"/>
              <w:spacing w:before="24" w:after="24"/>
            </w:pPr>
            <w:r>
              <w:t>645</w:t>
            </w:r>
          </w:p>
        </w:tc>
      </w:tr>
      <w:tr w:rsidR="007D3BF4" w14:paraId="3480D4B4"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65F797B4" w14:textId="6201E4E5" w:rsidR="007D3BF4" w:rsidRDefault="007D3BF4" w:rsidP="007D3BF4">
            <w:pPr>
              <w:pStyle w:val="BodyText"/>
              <w:spacing w:before="24" w:after="24"/>
            </w:pPr>
            <w:r>
              <w:t>B-001-6-22</w:t>
            </w:r>
          </w:p>
        </w:tc>
        <w:tc>
          <w:tcPr>
            <w:tcW w:w="1293" w:type="dxa"/>
          </w:tcPr>
          <w:p w14:paraId="6683BB31" w14:textId="754DC712" w:rsidR="007D3BF4" w:rsidRDefault="007D3BF4" w:rsidP="007D3BF4">
            <w:pPr>
              <w:pStyle w:val="BodyText"/>
              <w:spacing w:before="24" w:after="24"/>
            </w:pPr>
            <w:r w:rsidRPr="008541E9">
              <w:t>NQ-1</w:t>
            </w:r>
            <w:r>
              <w:t>5</w:t>
            </w:r>
          </w:p>
        </w:tc>
        <w:tc>
          <w:tcPr>
            <w:tcW w:w="1620" w:type="dxa"/>
          </w:tcPr>
          <w:p w14:paraId="66B128BB" w14:textId="6C165D2D" w:rsidR="007D3BF4" w:rsidRDefault="007D3BF4" w:rsidP="007D3BF4">
            <w:pPr>
              <w:pStyle w:val="BodyText"/>
              <w:spacing w:before="24" w:after="24"/>
            </w:pPr>
            <w:r>
              <w:t>41.4 – 41.8</w:t>
            </w:r>
          </w:p>
        </w:tc>
        <w:tc>
          <w:tcPr>
            <w:tcW w:w="1620" w:type="dxa"/>
          </w:tcPr>
          <w:p w14:paraId="35747749" w14:textId="3EF058E3" w:rsidR="007D3BF4" w:rsidRDefault="00325151" w:rsidP="007D3BF4">
            <w:pPr>
              <w:pStyle w:val="BodyText"/>
              <w:spacing w:before="24" w:after="24"/>
            </w:pPr>
            <w:r>
              <w:t>586.0 – 585.6</w:t>
            </w:r>
          </w:p>
        </w:tc>
        <w:tc>
          <w:tcPr>
            <w:tcW w:w="1170" w:type="dxa"/>
          </w:tcPr>
          <w:p w14:paraId="5010EDD5" w14:textId="0705753A" w:rsidR="007D3BF4" w:rsidRDefault="00325151" w:rsidP="007D3BF4">
            <w:pPr>
              <w:pStyle w:val="BodyText"/>
              <w:spacing w:before="24" w:after="24"/>
            </w:pPr>
            <w:r>
              <w:t>1,296</w:t>
            </w:r>
          </w:p>
        </w:tc>
      </w:tr>
      <w:tr w:rsidR="007D3BF4" w14:paraId="04C2E81A"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4D6CCC71" w14:textId="063DAD5F" w:rsidR="007D3BF4" w:rsidRDefault="007D3BF4" w:rsidP="007D3BF4">
            <w:pPr>
              <w:pStyle w:val="BodyText"/>
              <w:spacing w:before="24" w:after="24"/>
            </w:pPr>
            <w:r>
              <w:t>B-001-7-22</w:t>
            </w:r>
          </w:p>
        </w:tc>
        <w:tc>
          <w:tcPr>
            <w:tcW w:w="1293" w:type="dxa"/>
          </w:tcPr>
          <w:p w14:paraId="61EBD6BA" w14:textId="42A15B38" w:rsidR="007D3BF4" w:rsidRDefault="007D3BF4" w:rsidP="007D3BF4">
            <w:pPr>
              <w:pStyle w:val="BodyText"/>
              <w:spacing w:before="24" w:after="24"/>
            </w:pPr>
            <w:r w:rsidRPr="008541E9">
              <w:t>NQ-1</w:t>
            </w:r>
            <w:r>
              <w:t>8</w:t>
            </w:r>
          </w:p>
        </w:tc>
        <w:tc>
          <w:tcPr>
            <w:tcW w:w="1620" w:type="dxa"/>
          </w:tcPr>
          <w:p w14:paraId="2F9988F2" w14:textId="6BB02FFC" w:rsidR="007D3BF4" w:rsidRDefault="00325151" w:rsidP="007D3BF4">
            <w:pPr>
              <w:pStyle w:val="BodyText"/>
              <w:spacing w:before="24" w:after="24"/>
            </w:pPr>
            <w:r>
              <w:t>43.9 – 44.3</w:t>
            </w:r>
          </w:p>
        </w:tc>
        <w:tc>
          <w:tcPr>
            <w:tcW w:w="1620" w:type="dxa"/>
          </w:tcPr>
          <w:p w14:paraId="30276A8E" w14:textId="6F5956D6" w:rsidR="007D3BF4" w:rsidRDefault="00325151" w:rsidP="007D3BF4">
            <w:pPr>
              <w:pStyle w:val="BodyText"/>
              <w:spacing w:before="24" w:after="24"/>
            </w:pPr>
            <w:r>
              <w:t>582.3 – 581.9</w:t>
            </w:r>
          </w:p>
        </w:tc>
        <w:tc>
          <w:tcPr>
            <w:tcW w:w="1170" w:type="dxa"/>
          </w:tcPr>
          <w:p w14:paraId="732F9DBA" w14:textId="11F5789C" w:rsidR="007D3BF4" w:rsidRDefault="00325151" w:rsidP="007D3BF4">
            <w:pPr>
              <w:pStyle w:val="BodyText"/>
              <w:spacing w:before="24" w:after="24"/>
            </w:pPr>
            <w:r>
              <w:t>1,432</w:t>
            </w:r>
          </w:p>
        </w:tc>
      </w:tr>
      <w:tr w:rsidR="007D3BF4" w14:paraId="73EC6800"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444EE6EA" w14:textId="0C7360AC" w:rsidR="007D3BF4" w:rsidRDefault="007D3BF4" w:rsidP="007D3BF4">
            <w:pPr>
              <w:pStyle w:val="BodyText"/>
              <w:spacing w:before="24" w:after="24"/>
            </w:pPr>
            <w:r>
              <w:t>B-002-4-22</w:t>
            </w:r>
          </w:p>
        </w:tc>
        <w:tc>
          <w:tcPr>
            <w:tcW w:w="1293" w:type="dxa"/>
          </w:tcPr>
          <w:p w14:paraId="21FD8510" w14:textId="73C64ED9" w:rsidR="007D3BF4" w:rsidRDefault="007D3BF4" w:rsidP="007D3BF4">
            <w:pPr>
              <w:pStyle w:val="BodyText"/>
              <w:spacing w:before="24" w:after="24"/>
            </w:pPr>
            <w:r w:rsidRPr="008541E9">
              <w:t>NQ-13</w:t>
            </w:r>
          </w:p>
        </w:tc>
        <w:tc>
          <w:tcPr>
            <w:tcW w:w="1620" w:type="dxa"/>
          </w:tcPr>
          <w:p w14:paraId="15E6796D" w14:textId="3765B7D5" w:rsidR="007D3BF4" w:rsidRDefault="00325151" w:rsidP="007D3BF4">
            <w:pPr>
              <w:pStyle w:val="BodyText"/>
              <w:spacing w:before="24" w:after="24"/>
            </w:pPr>
            <w:r>
              <w:t>30.4 – 30.8</w:t>
            </w:r>
          </w:p>
        </w:tc>
        <w:tc>
          <w:tcPr>
            <w:tcW w:w="1620" w:type="dxa"/>
          </w:tcPr>
          <w:p w14:paraId="45CD106E" w14:textId="7ADE9F51" w:rsidR="007D3BF4" w:rsidRDefault="00325151" w:rsidP="007D3BF4">
            <w:pPr>
              <w:pStyle w:val="BodyText"/>
              <w:spacing w:before="24" w:after="24"/>
            </w:pPr>
            <w:r>
              <w:t>594.7 – 594.3</w:t>
            </w:r>
          </w:p>
        </w:tc>
        <w:tc>
          <w:tcPr>
            <w:tcW w:w="1170" w:type="dxa"/>
          </w:tcPr>
          <w:p w14:paraId="66FC30E3" w14:textId="0C33BE01" w:rsidR="007D3BF4" w:rsidRDefault="00325151" w:rsidP="007D3BF4">
            <w:pPr>
              <w:pStyle w:val="BodyText"/>
              <w:spacing w:before="24" w:after="24"/>
            </w:pPr>
            <w:r>
              <w:t>1,041</w:t>
            </w:r>
          </w:p>
        </w:tc>
      </w:tr>
    </w:tbl>
    <w:p w14:paraId="751052AA" w14:textId="38B36A01" w:rsidR="007D3BF4" w:rsidRDefault="007D3BF4" w:rsidP="0029339F">
      <w:pPr>
        <w:pStyle w:val="BodyText"/>
      </w:pPr>
    </w:p>
    <w:p w14:paraId="3BCE5DA4" w14:textId="75CB1B9C" w:rsidR="00325151" w:rsidRDefault="00325151" w:rsidP="00325151">
      <w:pPr>
        <w:pStyle w:val="BodyText"/>
      </w:pPr>
      <w:r>
        <w:t>Rock Slake Durability Test Results Table</w:t>
      </w:r>
    </w:p>
    <w:tbl>
      <w:tblPr>
        <w:tblStyle w:val="SMETable"/>
        <w:tblW w:w="0" w:type="auto"/>
        <w:tblLook w:val="04A0" w:firstRow="1" w:lastRow="0" w:firstColumn="1" w:lastColumn="0" w:noHBand="0" w:noVBand="1"/>
      </w:tblPr>
      <w:tblGrid>
        <w:gridCol w:w="1402"/>
        <w:gridCol w:w="1293"/>
        <w:gridCol w:w="1620"/>
        <w:gridCol w:w="1620"/>
        <w:gridCol w:w="1170"/>
      </w:tblGrid>
      <w:tr w:rsidR="00325151" w14:paraId="4AC239CA" w14:textId="77777777" w:rsidTr="00BA1BBE">
        <w:trPr>
          <w:cnfStyle w:val="100000000000" w:firstRow="1" w:lastRow="0" w:firstColumn="0" w:lastColumn="0" w:oddVBand="0" w:evenVBand="0" w:oddHBand="0" w:evenHBand="0" w:firstRowFirstColumn="0" w:firstRowLastColumn="0" w:lastRowFirstColumn="0" w:lastRowLastColumn="0"/>
        </w:trPr>
        <w:tc>
          <w:tcPr>
            <w:tcW w:w="1402" w:type="dxa"/>
            <w:vAlign w:val="center"/>
          </w:tcPr>
          <w:p w14:paraId="76EB2089" w14:textId="77777777" w:rsidR="00325151" w:rsidRDefault="00325151" w:rsidP="00BA1BBE">
            <w:pPr>
              <w:pStyle w:val="BodyText"/>
              <w:spacing w:before="24" w:after="24"/>
            </w:pPr>
            <w:r>
              <w:t>Boring ID</w:t>
            </w:r>
          </w:p>
        </w:tc>
        <w:tc>
          <w:tcPr>
            <w:tcW w:w="1293" w:type="dxa"/>
            <w:vAlign w:val="center"/>
          </w:tcPr>
          <w:p w14:paraId="354C1E4F" w14:textId="77777777" w:rsidR="00325151" w:rsidRDefault="00325151" w:rsidP="00BA1BBE">
            <w:pPr>
              <w:pStyle w:val="BodyText"/>
              <w:spacing w:before="24" w:after="24"/>
            </w:pPr>
            <w:r>
              <w:t>Sample ID</w:t>
            </w:r>
          </w:p>
        </w:tc>
        <w:tc>
          <w:tcPr>
            <w:tcW w:w="1620" w:type="dxa"/>
            <w:vAlign w:val="center"/>
          </w:tcPr>
          <w:p w14:paraId="44337DF6" w14:textId="77777777" w:rsidR="00325151" w:rsidRDefault="00325151" w:rsidP="00BA1BBE">
            <w:pPr>
              <w:pStyle w:val="BodyText"/>
              <w:spacing w:before="24" w:after="24"/>
            </w:pPr>
            <w:r>
              <w:t>Sample Depth (ft)</w:t>
            </w:r>
          </w:p>
        </w:tc>
        <w:tc>
          <w:tcPr>
            <w:tcW w:w="1620" w:type="dxa"/>
            <w:vAlign w:val="center"/>
          </w:tcPr>
          <w:p w14:paraId="0674283A" w14:textId="77777777" w:rsidR="00325151" w:rsidRDefault="00325151" w:rsidP="00BA1BBE">
            <w:pPr>
              <w:pStyle w:val="BodyText"/>
              <w:spacing w:before="24" w:after="24"/>
            </w:pPr>
            <w:r>
              <w:t>Sample Elevation</w:t>
            </w:r>
          </w:p>
        </w:tc>
        <w:tc>
          <w:tcPr>
            <w:tcW w:w="1170" w:type="dxa"/>
            <w:vAlign w:val="center"/>
          </w:tcPr>
          <w:p w14:paraId="3137F517" w14:textId="7930FF62" w:rsidR="00325151" w:rsidRDefault="00325151" w:rsidP="00BA1BBE">
            <w:pPr>
              <w:pStyle w:val="BodyText"/>
              <w:spacing w:before="24" w:after="24"/>
            </w:pPr>
            <w:r>
              <w:t>SDI (%)</w:t>
            </w:r>
          </w:p>
        </w:tc>
      </w:tr>
      <w:tr w:rsidR="00325151" w14:paraId="32C73404" w14:textId="77777777" w:rsidTr="00BA1BBE">
        <w:trPr>
          <w:cnfStyle w:val="000000100000" w:firstRow="0" w:lastRow="0" w:firstColumn="0" w:lastColumn="0" w:oddVBand="0" w:evenVBand="0" w:oddHBand="1" w:evenHBand="0" w:firstRowFirstColumn="0" w:firstRowLastColumn="0" w:lastRowFirstColumn="0" w:lastRowLastColumn="0"/>
        </w:trPr>
        <w:tc>
          <w:tcPr>
            <w:tcW w:w="1402" w:type="dxa"/>
          </w:tcPr>
          <w:p w14:paraId="182FCA56" w14:textId="77777777" w:rsidR="00325151" w:rsidRDefault="00325151" w:rsidP="00BA1BBE">
            <w:pPr>
              <w:pStyle w:val="BodyText"/>
              <w:spacing w:before="24" w:after="24"/>
            </w:pPr>
            <w:r>
              <w:t>B-001-6-22</w:t>
            </w:r>
          </w:p>
        </w:tc>
        <w:tc>
          <w:tcPr>
            <w:tcW w:w="1293" w:type="dxa"/>
          </w:tcPr>
          <w:p w14:paraId="7C71F172" w14:textId="6FC4F04C" w:rsidR="00325151" w:rsidRDefault="00325151" w:rsidP="00BA1BBE">
            <w:pPr>
              <w:pStyle w:val="BodyText"/>
              <w:spacing w:before="24" w:after="24"/>
            </w:pPr>
            <w:r>
              <w:t>NQ-12</w:t>
            </w:r>
          </w:p>
        </w:tc>
        <w:tc>
          <w:tcPr>
            <w:tcW w:w="1620" w:type="dxa"/>
          </w:tcPr>
          <w:p w14:paraId="3A48A910" w14:textId="7A139E79" w:rsidR="00325151" w:rsidRDefault="00325151" w:rsidP="00BA1BBE">
            <w:pPr>
              <w:pStyle w:val="BodyText"/>
              <w:spacing w:before="24" w:after="24"/>
            </w:pPr>
            <w:r>
              <w:t>27.5 – 30.5</w:t>
            </w:r>
          </w:p>
        </w:tc>
        <w:tc>
          <w:tcPr>
            <w:tcW w:w="1620" w:type="dxa"/>
          </w:tcPr>
          <w:p w14:paraId="108A8E07" w14:textId="758F2C0D" w:rsidR="00325151" w:rsidRDefault="00325151" w:rsidP="00BA1BBE">
            <w:pPr>
              <w:pStyle w:val="BodyText"/>
              <w:spacing w:before="24" w:after="24"/>
            </w:pPr>
            <w:r>
              <w:t>599.9 – 596.9</w:t>
            </w:r>
          </w:p>
        </w:tc>
        <w:tc>
          <w:tcPr>
            <w:tcW w:w="1170" w:type="dxa"/>
          </w:tcPr>
          <w:p w14:paraId="2E775366" w14:textId="2FCC7A91" w:rsidR="00325151" w:rsidRDefault="00325151" w:rsidP="00BA1BBE">
            <w:pPr>
              <w:pStyle w:val="BodyText"/>
              <w:spacing w:before="24" w:after="24"/>
            </w:pPr>
            <w:r>
              <w:t>42.8</w:t>
            </w:r>
          </w:p>
        </w:tc>
      </w:tr>
      <w:tr w:rsidR="00325151" w14:paraId="579B8316" w14:textId="77777777" w:rsidTr="00BA1BBE">
        <w:trPr>
          <w:cnfStyle w:val="000000010000" w:firstRow="0" w:lastRow="0" w:firstColumn="0" w:lastColumn="0" w:oddVBand="0" w:evenVBand="0" w:oddHBand="0" w:evenHBand="1" w:firstRowFirstColumn="0" w:firstRowLastColumn="0" w:lastRowFirstColumn="0" w:lastRowLastColumn="0"/>
        </w:trPr>
        <w:tc>
          <w:tcPr>
            <w:tcW w:w="1402" w:type="dxa"/>
          </w:tcPr>
          <w:p w14:paraId="692211AE" w14:textId="77777777" w:rsidR="00325151" w:rsidRDefault="00325151" w:rsidP="00BA1BBE">
            <w:pPr>
              <w:pStyle w:val="BodyText"/>
              <w:spacing w:before="24" w:after="24"/>
            </w:pPr>
            <w:r>
              <w:t>B-002-4-22</w:t>
            </w:r>
          </w:p>
        </w:tc>
        <w:tc>
          <w:tcPr>
            <w:tcW w:w="1293" w:type="dxa"/>
          </w:tcPr>
          <w:p w14:paraId="5B0D3E8A" w14:textId="77777777" w:rsidR="00325151" w:rsidRDefault="00325151" w:rsidP="00BA1BBE">
            <w:pPr>
              <w:pStyle w:val="BodyText"/>
              <w:spacing w:before="24" w:after="24"/>
            </w:pPr>
            <w:r w:rsidRPr="008541E9">
              <w:t>NQ-13</w:t>
            </w:r>
          </w:p>
        </w:tc>
        <w:tc>
          <w:tcPr>
            <w:tcW w:w="1620" w:type="dxa"/>
          </w:tcPr>
          <w:p w14:paraId="2625176A" w14:textId="5679098A" w:rsidR="00325151" w:rsidRDefault="00325151" w:rsidP="00BA1BBE">
            <w:pPr>
              <w:pStyle w:val="BodyText"/>
              <w:spacing w:before="24" w:after="24"/>
            </w:pPr>
            <w:r>
              <w:t>27.0 – 31.0</w:t>
            </w:r>
          </w:p>
        </w:tc>
        <w:tc>
          <w:tcPr>
            <w:tcW w:w="1620" w:type="dxa"/>
          </w:tcPr>
          <w:p w14:paraId="78000AD5" w14:textId="30B9C40E" w:rsidR="00325151" w:rsidRDefault="00325151" w:rsidP="00BA1BBE">
            <w:pPr>
              <w:pStyle w:val="BodyText"/>
              <w:spacing w:before="24" w:after="24"/>
            </w:pPr>
            <w:r>
              <w:t>598.1 – 594.1</w:t>
            </w:r>
          </w:p>
        </w:tc>
        <w:tc>
          <w:tcPr>
            <w:tcW w:w="1170" w:type="dxa"/>
          </w:tcPr>
          <w:p w14:paraId="34AC789A" w14:textId="23BFDDA2" w:rsidR="00325151" w:rsidRDefault="00325151" w:rsidP="00BA1BBE">
            <w:pPr>
              <w:pStyle w:val="BodyText"/>
              <w:spacing w:before="24" w:after="24"/>
            </w:pPr>
            <w:r>
              <w:t>81.1</w:t>
            </w:r>
          </w:p>
        </w:tc>
      </w:tr>
    </w:tbl>
    <w:p w14:paraId="7002F06C" w14:textId="77777777" w:rsidR="00325151" w:rsidRDefault="00325151" w:rsidP="0029339F">
      <w:pPr>
        <w:pStyle w:val="BodyText"/>
      </w:pPr>
    </w:p>
    <w:sectPr w:rsidR="00325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B6C1F5E"/>
    <w:lvl w:ilvl="0">
      <w:start w:val="1"/>
      <w:numFmt w:val="upperLetter"/>
      <w:pStyle w:val="ListNumber2"/>
      <w:lvlText w:val="%1."/>
      <w:lvlJc w:val="left"/>
      <w:pPr>
        <w:ind w:left="1080" w:hanging="360"/>
      </w:pPr>
      <w:rPr>
        <w:rFonts w:hint="default"/>
        <w:b/>
        <w:i w:val="0"/>
        <w:color w:val="B5BE00" w:themeColor="accent1"/>
      </w:rPr>
    </w:lvl>
  </w:abstractNum>
  <w:abstractNum w:abstractNumId="1" w15:restartNumberingAfterBreak="0">
    <w:nsid w:val="FFFFFF83"/>
    <w:multiLevelType w:val="singleLevel"/>
    <w:tmpl w:val="3AC866F4"/>
    <w:lvl w:ilvl="0">
      <w:start w:val="1"/>
      <w:numFmt w:val="bullet"/>
      <w:pStyle w:val="ListBullet2"/>
      <w:lvlText w:val=""/>
      <w:lvlJc w:val="left"/>
      <w:pPr>
        <w:ind w:left="1080" w:hanging="360"/>
      </w:pPr>
      <w:rPr>
        <w:rFonts w:ascii="Symbol" w:hAnsi="Symbol" w:hint="default"/>
        <w:color w:val="B5BE00" w:themeColor="accent1"/>
        <w:sz w:val="20"/>
      </w:rPr>
    </w:lvl>
  </w:abstractNum>
  <w:abstractNum w:abstractNumId="2" w15:restartNumberingAfterBreak="0">
    <w:nsid w:val="FFFFFF88"/>
    <w:multiLevelType w:val="singleLevel"/>
    <w:tmpl w:val="53BA62DA"/>
    <w:lvl w:ilvl="0">
      <w:start w:val="1"/>
      <w:numFmt w:val="decimal"/>
      <w:pStyle w:val="ListNumber"/>
      <w:lvlText w:val="%1."/>
      <w:lvlJc w:val="left"/>
      <w:pPr>
        <w:ind w:left="720" w:hanging="360"/>
      </w:pPr>
      <w:rPr>
        <w:rFonts w:hint="default"/>
        <w:b/>
        <w:i w:val="0"/>
        <w:color w:val="B5BE00" w:themeColor="accent1"/>
      </w:rPr>
    </w:lvl>
  </w:abstractNum>
  <w:abstractNum w:abstractNumId="3" w15:restartNumberingAfterBreak="0">
    <w:nsid w:val="FFFFFF89"/>
    <w:multiLevelType w:val="singleLevel"/>
    <w:tmpl w:val="2894F8B2"/>
    <w:lvl w:ilvl="0">
      <w:start w:val="1"/>
      <w:numFmt w:val="bullet"/>
      <w:pStyle w:val="ListBullet"/>
      <w:lvlText w:val=""/>
      <w:lvlJc w:val="left"/>
      <w:pPr>
        <w:ind w:left="360" w:hanging="360"/>
      </w:pPr>
      <w:rPr>
        <w:rFonts w:ascii="Symbol" w:hAnsi="Symbol" w:hint="default"/>
        <w:color w:val="B5BE00" w:themeColor="accent1"/>
      </w:rPr>
    </w:lvl>
  </w:abstractNum>
  <w:abstractNum w:abstractNumId="4" w15:restartNumberingAfterBreak="0">
    <w:nsid w:val="02BE5EB2"/>
    <w:multiLevelType w:val="hybridMultilevel"/>
    <w:tmpl w:val="3ABA57E8"/>
    <w:lvl w:ilvl="0" w:tplc="FADED300">
      <w:start w:val="1"/>
      <w:numFmt w:val="decimal"/>
      <w:lvlText w:val="%1"/>
      <w:lvlJc w:val="left"/>
      <w:pPr>
        <w:ind w:left="576" w:hanging="360"/>
      </w:pPr>
      <w:rPr>
        <w:rFonts w:hint="default"/>
        <w:b/>
        <w:bCs w:val="0"/>
        <w:i w:val="0"/>
        <w:iCs w:val="0"/>
        <w:caps w:val="0"/>
        <w:smallCaps w:val="0"/>
        <w:strike w:val="0"/>
        <w:dstrike w:val="0"/>
        <w:outline w:val="0"/>
        <w:shadow w:val="0"/>
        <w:emboss w:val="0"/>
        <w:imprint w:val="0"/>
        <w:noProof w:val="0"/>
        <w:vanish w:val="0"/>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4E06C4"/>
    <w:multiLevelType w:val="multilevel"/>
    <w:tmpl w:val="28049350"/>
    <w:lvl w:ilvl="0">
      <w:start w:val="1"/>
      <w:numFmt w:val="decimal"/>
      <w:pStyle w:val="Heading1"/>
      <w:lvlText w:val="%1.0"/>
      <w:lvlJc w:val="left"/>
      <w:pPr>
        <w:tabs>
          <w:tab w:val="num" w:pos="720"/>
        </w:tabs>
        <w:ind w:left="720" w:hanging="720"/>
      </w:pPr>
      <w:rPr>
        <w:rFonts w:hint="default"/>
        <w:color w:val="1D3F5A" w:themeColor="accent6"/>
      </w:rPr>
    </w:lvl>
    <w:lvl w:ilvl="1">
      <w:start w:val="1"/>
      <w:numFmt w:val="decimal"/>
      <w:pStyle w:val="Heading2"/>
      <w:lvlText w:val="%1.%2"/>
      <w:lvlJc w:val="left"/>
      <w:pPr>
        <w:tabs>
          <w:tab w:val="num" w:pos="864"/>
        </w:tabs>
        <w:ind w:left="864" w:hanging="864"/>
      </w:pPr>
      <w:rPr>
        <w:rFonts w:hint="default"/>
        <w:color w:val="1D3F5A" w:themeColor="accent6"/>
      </w:rPr>
    </w:lvl>
    <w:lvl w:ilvl="2">
      <w:start w:val="1"/>
      <w:numFmt w:val="decimal"/>
      <w:pStyle w:val="Heading3"/>
      <w:lvlText w:val="%1.%2.%3"/>
      <w:lvlJc w:val="left"/>
      <w:pPr>
        <w:tabs>
          <w:tab w:val="num" w:pos="1008"/>
        </w:tabs>
        <w:ind w:left="1008" w:hanging="1008"/>
      </w:pPr>
      <w:rPr>
        <w:rFonts w:hint="default"/>
        <w:color w:val="1D3F5A" w:themeColor="accent6"/>
      </w:rPr>
    </w:lvl>
    <w:lvl w:ilvl="3">
      <w:start w:val="1"/>
      <w:numFmt w:val="decimal"/>
      <w:pStyle w:val="Heading4"/>
      <w:lvlText w:val="%1.%2.%3.%4"/>
      <w:lvlJc w:val="left"/>
      <w:pPr>
        <w:tabs>
          <w:tab w:val="num" w:pos="1152"/>
        </w:tabs>
        <w:ind w:left="1152" w:hanging="1152"/>
      </w:pPr>
      <w:rPr>
        <w:rFonts w:hint="default"/>
        <w:color w:val="1D3F5A" w:themeColor="accent6"/>
      </w:rPr>
    </w:lvl>
    <w:lvl w:ilvl="4">
      <w:start w:val="1"/>
      <w:numFmt w:val="upperRoman"/>
      <w:pStyle w:val="Heading5"/>
      <w:suff w:val="nothing"/>
      <w:lvlText w:val="Figure %5"/>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pStyle w:val="Heading6"/>
      <w:suff w:val="nothing"/>
      <w:lvlText w:val="Appendix %6"/>
      <w:lvlJc w:val="left"/>
      <w:pPr>
        <w:ind w:left="0"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lvlText w:val=""/>
      <w:lvlJc w:val="left"/>
      <w:pPr>
        <w:ind w:left="1584" w:hanging="1584"/>
      </w:pPr>
      <w:rPr>
        <w:rFonts w:hint="default"/>
      </w:rPr>
    </w:lvl>
  </w:abstractNum>
  <w:abstractNum w:abstractNumId="6" w15:restartNumberingAfterBreak="0">
    <w:nsid w:val="04E56390"/>
    <w:multiLevelType w:val="hybridMultilevel"/>
    <w:tmpl w:val="A5D6867E"/>
    <w:lvl w:ilvl="0" w:tplc="2B76B53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708A3"/>
    <w:multiLevelType w:val="multilevel"/>
    <w:tmpl w:val="C74EB362"/>
    <w:name w:val="Heading"/>
    <w:lvl w:ilvl="0">
      <w:start w:val="1"/>
      <w:numFmt w:val="decimal"/>
      <w:lvlText w:val="%1.0"/>
      <w:lvlJc w:val="left"/>
      <w:pPr>
        <w:tabs>
          <w:tab w:val="num" w:pos="720"/>
        </w:tabs>
        <w:ind w:left="720" w:hanging="720"/>
      </w:pPr>
      <w:rPr>
        <w:rFonts w:hint="default"/>
        <w:color w:val="1D3F5A" w:themeColor="accent6"/>
      </w:rPr>
    </w:lvl>
    <w:lvl w:ilvl="1">
      <w:start w:val="1"/>
      <w:numFmt w:val="decimal"/>
      <w:lvlText w:val="%1.%2"/>
      <w:lvlJc w:val="left"/>
      <w:pPr>
        <w:tabs>
          <w:tab w:val="num" w:pos="864"/>
        </w:tabs>
        <w:ind w:left="864" w:hanging="864"/>
      </w:pPr>
      <w:rPr>
        <w:rFonts w:hint="default"/>
        <w:color w:val="1D3F5A" w:themeColor="accent6"/>
      </w:rPr>
    </w:lvl>
    <w:lvl w:ilvl="2">
      <w:start w:val="1"/>
      <w:numFmt w:val="decimal"/>
      <w:lvlText w:val="%1.%2.%3"/>
      <w:lvlJc w:val="left"/>
      <w:pPr>
        <w:tabs>
          <w:tab w:val="num" w:pos="1008"/>
        </w:tabs>
        <w:ind w:left="1008" w:hanging="1008"/>
      </w:pPr>
      <w:rPr>
        <w:rFonts w:hint="default"/>
        <w:color w:val="1D3F5A" w:themeColor="accent6"/>
      </w:rPr>
    </w:lvl>
    <w:lvl w:ilvl="3">
      <w:start w:val="1"/>
      <w:numFmt w:val="decimal"/>
      <w:lvlText w:val="%1.%2.%3.%4"/>
      <w:lvlJc w:val="left"/>
      <w:pPr>
        <w:tabs>
          <w:tab w:val="num" w:pos="1152"/>
        </w:tabs>
        <w:ind w:left="1152" w:hanging="1152"/>
      </w:pPr>
      <w:rPr>
        <w:rFonts w:hint="default"/>
        <w:color w:val="1D3F5A" w:themeColor="accent6"/>
      </w:rPr>
    </w:lvl>
    <w:lvl w:ilvl="4">
      <w:start w:val="1"/>
      <w:numFmt w:val="decimal"/>
      <w:suff w:val="nothing"/>
      <w:lvlText w:val="%5"/>
      <w:lvlJc w:val="left"/>
      <w:pPr>
        <w:ind w:left="0" w:firstLine="0"/>
      </w:pPr>
      <w:rPr>
        <w:rFonts w:hint="default"/>
      </w:rPr>
    </w:lvl>
    <w:lvl w:ilvl="5">
      <w:start w:val="1"/>
      <w:numFmt w:val="upperRoman"/>
      <w:suff w:val="nothing"/>
      <w:lvlText w:val="Appendix %6"/>
      <w:lvlJc w:val="left"/>
      <w:pPr>
        <w:ind w:left="585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2438301A"/>
    <w:multiLevelType w:val="hybridMultilevel"/>
    <w:tmpl w:val="425419C0"/>
    <w:lvl w:ilvl="0" w:tplc="2B76B53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83CA2"/>
    <w:multiLevelType w:val="hybridMultilevel"/>
    <w:tmpl w:val="FB7C7D92"/>
    <w:lvl w:ilvl="0" w:tplc="2B76B53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872BC"/>
    <w:multiLevelType w:val="hybridMultilevel"/>
    <w:tmpl w:val="A9689A90"/>
    <w:lvl w:ilvl="0" w:tplc="1BC6DFE4">
      <w:start w:val="1"/>
      <w:numFmt w:val="bullet"/>
      <w:pStyle w:val="Head1"/>
      <w:lvlText w:val=""/>
      <w:lvlJc w:val="left"/>
      <w:pPr>
        <w:ind w:left="360" w:hanging="360"/>
      </w:pPr>
      <w:rPr>
        <w:rFonts w:ascii="Symbol" w:hAnsi="Symbol" w:hint="default"/>
        <w:color w:val="B5BE00" w:themeColor="accent1"/>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A3EA7"/>
    <w:multiLevelType w:val="hybridMultilevel"/>
    <w:tmpl w:val="182E07E6"/>
    <w:lvl w:ilvl="0" w:tplc="89E8FD10">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7F0B2C"/>
    <w:multiLevelType w:val="hybridMultilevel"/>
    <w:tmpl w:val="C0C6E1FA"/>
    <w:lvl w:ilvl="0" w:tplc="2B76B53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101FF"/>
    <w:multiLevelType w:val="hybridMultilevel"/>
    <w:tmpl w:val="98B27B54"/>
    <w:lvl w:ilvl="0" w:tplc="2B76B53A">
      <w:numFmt w:val="bullet"/>
      <w:lvlText w:val="-"/>
      <w:lvlJc w:val="left"/>
      <w:pPr>
        <w:ind w:left="1080" w:hanging="360"/>
      </w:pPr>
      <w:rPr>
        <w:rFonts w:ascii="Segoe UI" w:eastAsiaTheme="minorHAnsi"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3205778">
    <w:abstractNumId w:val="10"/>
  </w:num>
  <w:num w:numId="2" w16cid:durableId="84814240">
    <w:abstractNumId w:val="5"/>
  </w:num>
  <w:num w:numId="3" w16cid:durableId="453910069">
    <w:abstractNumId w:val="5"/>
  </w:num>
  <w:num w:numId="4" w16cid:durableId="2091732643">
    <w:abstractNumId w:val="5"/>
  </w:num>
  <w:num w:numId="5" w16cid:durableId="1686863689">
    <w:abstractNumId w:val="5"/>
  </w:num>
  <w:num w:numId="6" w16cid:durableId="1088966294">
    <w:abstractNumId w:val="5"/>
  </w:num>
  <w:num w:numId="7" w16cid:durableId="1781417555">
    <w:abstractNumId w:val="5"/>
  </w:num>
  <w:num w:numId="8" w16cid:durableId="317422664">
    <w:abstractNumId w:val="5"/>
  </w:num>
  <w:num w:numId="9" w16cid:durableId="1788694711">
    <w:abstractNumId w:val="5"/>
  </w:num>
  <w:num w:numId="10" w16cid:durableId="282541644">
    <w:abstractNumId w:val="5"/>
  </w:num>
  <w:num w:numId="11" w16cid:durableId="1370842146">
    <w:abstractNumId w:val="3"/>
  </w:num>
  <w:num w:numId="12" w16cid:durableId="461920423">
    <w:abstractNumId w:val="3"/>
  </w:num>
  <w:num w:numId="13" w16cid:durableId="1812480159">
    <w:abstractNumId w:val="1"/>
  </w:num>
  <w:num w:numId="14" w16cid:durableId="1427388551">
    <w:abstractNumId w:val="1"/>
  </w:num>
  <w:num w:numId="15" w16cid:durableId="2145270386">
    <w:abstractNumId w:val="2"/>
  </w:num>
  <w:num w:numId="16" w16cid:durableId="1632174879">
    <w:abstractNumId w:val="2"/>
  </w:num>
  <w:num w:numId="17" w16cid:durableId="1167594597">
    <w:abstractNumId w:val="0"/>
  </w:num>
  <w:num w:numId="18" w16cid:durableId="1200165585">
    <w:abstractNumId w:val="0"/>
  </w:num>
  <w:num w:numId="19" w16cid:durableId="2145536286">
    <w:abstractNumId w:val="10"/>
  </w:num>
  <w:num w:numId="20" w16cid:durableId="553928446">
    <w:abstractNumId w:val="5"/>
  </w:num>
  <w:num w:numId="21" w16cid:durableId="296255116">
    <w:abstractNumId w:val="5"/>
  </w:num>
  <w:num w:numId="22" w16cid:durableId="412242067">
    <w:abstractNumId w:val="5"/>
  </w:num>
  <w:num w:numId="23" w16cid:durableId="2053114479">
    <w:abstractNumId w:val="5"/>
  </w:num>
  <w:num w:numId="24" w16cid:durableId="517815219">
    <w:abstractNumId w:val="5"/>
  </w:num>
  <w:num w:numId="25" w16cid:durableId="1680741358">
    <w:abstractNumId w:val="5"/>
  </w:num>
  <w:num w:numId="26" w16cid:durableId="1251768885">
    <w:abstractNumId w:val="5"/>
  </w:num>
  <w:num w:numId="27" w16cid:durableId="429933653">
    <w:abstractNumId w:val="5"/>
  </w:num>
  <w:num w:numId="28" w16cid:durableId="591550581">
    <w:abstractNumId w:val="5"/>
  </w:num>
  <w:num w:numId="29" w16cid:durableId="1716000561">
    <w:abstractNumId w:val="3"/>
  </w:num>
  <w:num w:numId="30" w16cid:durableId="1837529846">
    <w:abstractNumId w:val="1"/>
  </w:num>
  <w:num w:numId="31" w16cid:durableId="707145339">
    <w:abstractNumId w:val="2"/>
  </w:num>
  <w:num w:numId="32" w16cid:durableId="1914774273">
    <w:abstractNumId w:val="0"/>
  </w:num>
  <w:num w:numId="33" w16cid:durableId="254368421">
    <w:abstractNumId w:val="4"/>
  </w:num>
  <w:num w:numId="34" w16cid:durableId="1484393015">
    <w:abstractNumId w:val="7"/>
  </w:num>
  <w:num w:numId="35" w16cid:durableId="1023020374">
    <w:abstractNumId w:val="11"/>
  </w:num>
  <w:num w:numId="36" w16cid:durableId="81806063">
    <w:abstractNumId w:val="9"/>
  </w:num>
  <w:num w:numId="37" w16cid:durableId="2016298100">
    <w:abstractNumId w:val="13"/>
  </w:num>
  <w:num w:numId="38" w16cid:durableId="312099412">
    <w:abstractNumId w:val="12"/>
  </w:num>
  <w:num w:numId="39" w16cid:durableId="1856994579">
    <w:abstractNumId w:val="6"/>
  </w:num>
  <w:num w:numId="40" w16cid:durableId="789664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CD"/>
    <w:rsid w:val="000B1C60"/>
    <w:rsid w:val="001D52CD"/>
    <w:rsid w:val="001F3465"/>
    <w:rsid w:val="002200D2"/>
    <w:rsid w:val="00284943"/>
    <w:rsid w:val="0029339F"/>
    <w:rsid w:val="002E6661"/>
    <w:rsid w:val="00325151"/>
    <w:rsid w:val="003359AA"/>
    <w:rsid w:val="003418CE"/>
    <w:rsid w:val="00345621"/>
    <w:rsid w:val="00447C88"/>
    <w:rsid w:val="004F05D3"/>
    <w:rsid w:val="00575DA2"/>
    <w:rsid w:val="005B48E1"/>
    <w:rsid w:val="005B4B3E"/>
    <w:rsid w:val="005E6154"/>
    <w:rsid w:val="00671406"/>
    <w:rsid w:val="00677990"/>
    <w:rsid w:val="006A39EE"/>
    <w:rsid w:val="006E507A"/>
    <w:rsid w:val="00725ACB"/>
    <w:rsid w:val="00775414"/>
    <w:rsid w:val="007A53EF"/>
    <w:rsid w:val="007A680C"/>
    <w:rsid w:val="007B27D5"/>
    <w:rsid w:val="007D3BF4"/>
    <w:rsid w:val="00805E3C"/>
    <w:rsid w:val="008262F2"/>
    <w:rsid w:val="00872C4A"/>
    <w:rsid w:val="008B59C3"/>
    <w:rsid w:val="008C6919"/>
    <w:rsid w:val="00972993"/>
    <w:rsid w:val="009B38AE"/>
    <w:rsid w:val="00A13390"/>
    <w:rsid w:val="00A423C4"/>
    <w:rsid w:val="00A645CA"/>
    <w:rsid w:val="00A76CA4"/>
    <w:rsid w:val="00A8309C"/>
    <w:rsid w:val="00AC7A36"/>
    <w:rsid w:val="00B47007"/>
    <w:rsid w:val="00B51844"/>
    <w:rsid w:val="00B83069"/>
    <w:rsid w:val="00BA6899"/>
    <w:rsid w:val="00BB02F5"/>
    <w:rsid w:val="00BC4B9F"/>
    <w:rsid w:val="00C1224F"/>
    <w:rsid w:val="00CD294B"/>
    <w:rsid w:val="00DA30CE"/>
    <w:rsid w:val="00E170B4"/>
    <w:rsid w:val="00E418B1"/>
    <w:rsid w:val="00E8412B"/>
    <w:rsid w:val="00E86914"/>
    <w:rsid w:val="00EC3220"/>
    <w:rsid w:val="00FA7001"/>
    <w:rsid w:val="00FB1F81"/>
    <w:rsid w:val="00FF5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51E9B"/>
  <w15:chartTrackingRefBased/>
  <w15:docId w15:val="{F50CC281-0F4D-42DC-A234-463A73AB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2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20" w:unhideWhenUsed="1" w:qFormat="1"/>
    <w:lsdException w:name="heading 6" w:semiHidden="1" w:uiPriority="20" w:unhideWhenUsed="1" w:qFormat="1"/>
    <w:lsdException w:name="heading 7" w:semiHidden="1" w:uiPriority="18" w:unhideWhenUsed="1" w:qFormat="1"/>
    <w:lsdException w:name="heading 8" w:semiHidden="1" w:uiPriority="18"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8"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79" w:unhideWhenUsed="1"/>
    <w:lsdException w:name="Signature" w:semiHidden="1" w:uiPriority="8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78" w:unhideWhenUsed="1"/>
    <w:lsdException w:name="Date" w:semiHidden="1" w:uiPriority="74"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1"/>
    <w:qFormat/>
    <w:rsid w:val="00671406"/>
    <w:pPr>
      <w:spacing w:after="0" w:line="270" w:lineRule="atLeast"/>
    </w:pPr>
    <w:rPr>
      <w:sz w:val="20"/>
    </w:rPr>
  </w:style>
  <w:style w:type="paragraph" w:styleId="Heading1">
    <w:name w:val="heading 1"/>
    <w:basedOn w:val="Normal"/>
    <w:next w:val="BodyText"/>
    <w:link w:val="Heading1Char"/>
    <w:uiPriority w:val="9"/>
    <w:qFormat/>
    <w:rsid w:val="003359AA"/>
    <w:pPr>
      <w:keepNext/>
      <w:keepLines/>
      <w:numPr>
        <w:numId w:val="28"/>
      </w:numPr>
      <w:spacing w:before="400" w:after="80" w:line="276" w:lineRule="auto"/>
      <w:outlineLvl w:val="0"/>
    </w:pPr>
    <w:rPr>
      <w:rFonts w:asciiTheme="majorHAnsi" w:eastAsiaTheme="majorEastAsia" w:hAnsiTheme="majorHAnsi" w:cstheme="majorBidi"/>
      <w:b/>
      <w:bCs/>
      <w:color w:val="1D3F5A" w:themeColor="accent6"/>
      <w:sz w:val="29"/>
      <w:szCs w:val="28"/>
    </w:rPr>
  </w:style>
  <w:style w:type="paragraph" w:styleId="Heading2">
    <w:name w:val="heading 2"/>
    <w:basedOn w:val="Normal"/>
    <w:next w:val="BodyText"/>
    <w:link w:val="Heading2Char"/>
    <w:uiPriority w:val="9"/>
    <w:qFormat/>
    <w:rsid w:val="003359AA"/>
    <w:pPr>
      <w:keepNext/>
      <w:keepLines/>
      <w:numPr>
        <w:ilvl w:val="1"/>
        <w:numId w:val="28"/>
      </w:numPr>
      <w:spacing w:before="280" w:after="80" w:line="276" w:lineRule="auto"/>
      <w:outlineLvl w:val="1"/>
    </w:pPr>
    <w:rPr>
      <w:rFonts w:asciiTheme="majorHAnsi" w:eastAsiaTheme="majorEastAsia" w:hAnsiTheme="majorHAnsi" w:cstheme="majorBidi"/>
      <w:b/>
      <w:bCs/>
      <w:color w:val="1D3F5A" w:themeColor="accent6"/>
      <w:sz w:val="24"/>
      <w:szCs w:val="26"/>
    </w:rPr>
  </w:style>
  <w:style w:type="paragraph" w:styleId="Heading3">
    <w:name w:val="heading 3"/>
    <w:basedOn w:val="Normal"/>
    <w:next w:val="BodyText"/>
    <w:link w:val="Heading3Char"/>
    <w:uiPriority w:val="9"/>
    <w:qFormat/>
    <w:rsid w:val="003359AA"/>
    <w:pPr>
      <w:keepNext/>
      <w:keepLines/>
      <w:numPr>
        <w:ilvl w:val="2"/>
        <w:numId w:val="28"/>
      </w:numPr>
      <w:spacing w:before="280" w:after="80" w:line="276" w:lineRule="auto"/>
      <w:outlineLvl w:val="2"/>
    </w:pPr>
    <w:rPr>
      <w:rFonts w:asciiTheme="majorHAnsi" w:eastAsiaTheme="majorEastAsia" w:hAnsiTheme="majorHAnsi" w:cstheme="majorBidi"/>
      <w:bCs/>
      <w:i/>
      <w:color w:val="1D3F5A" w:themeColor="accent6"/>
      <w:sz w:val="24"/>
    </w:rPr>
  </w:style>
  <w:style w:type="paragraph" w:styleId="Heading4">
    <w:name w:val="heading 4"/>
    <w:basedOn w:val="Normal"/>
    <w:next w:val="BodyText"/>
    <w:link w:val="Heading4Char"/>
    <w:uiPriority w:val="9"/>
    <w:qFormat/>
    <w:rsid w:val="003359AA"/>
    <w:pPr>
      <w:keepNext/>
      <w:keepLines/>
      <w:numPr>
        <w:ilvl w:val="3"/>
        <w:numId w:val="28"/>
      </w:numPr>
      <w:spacing w:before="280" w:after="80" w:line="276" w:lineRule="auto"/>
      <w:outlineLvl w:val="3"/>
    </w:pPr>
    <w:rPr>
      <w:rFonts w:asciiTheme="majorHAnsi" w:eastAsiaTheme="majorEastAsia" w:hAnsiTheme="majorHAnsi" w:cstheme="majorBidi"/>
      <w:bCs/>
      <w:iCs/>
      <w:color w:val="1D3F5A" w:themeColor="accent6"/>
      <w:sz w:val="24"/>
      <w:u w:val="single"/>
    </w:rPr>
  </w:style>
  <w:style w:type="paragraph" w:styleId="Heading5">
    <w:name w:val="heading 5"/>
    <w:basedOn w:val="Normal"/>
    <w:next w:val="BodyText"/>
    <w:link w:val="Heading5Char"/>
    <w:uiPriority w:val="20"/>
    <w:rsid w:val="00671406"/>
    <w:pPr>
      <w:keepNext/>
      <w:keepLines/>
      <w:pageBreakBefore/>
      <w:numPr>
        <w:ilvl w:val="4"/>
        <w:numId w:val="28"/>
      </w:numPr>
      <w:spacing w:after="240"/>
      <w:jc w:val="center"/>
      <w:outlineLvl w:val="4"/>
    </w:pPr>
    <w:rPr>
      <w:rFonts w:asciiTheme="majorHAnsi" w:eastAsiaTheme="majorEastAsia" w:hAnsiTheme="majorHAnsi" w:cstheme="majorBidi"/>
      <w:b/>
      <w:color w:val="000000" w:themeColor="text1"/>
      <w:sz w:val="32"/>
    </w:rPr>
  </w:style>
  <w:style w:type="paragraph" w:styleId="Heading6">
    <w:name w:val="heading 6"/>
    <w:basedOn w:val="Normal"/>
    <w:next w:val="BodyText"/>
    <w:link w:val="Heading6Char"/>
    <w:uiPriority w:val="20"/>
    <w:qFormat/>
    <w:rsid w:val="00671406"/>
    <w:pPr>
      <w:keepNext/>
      <w:keepLines/>
      <w:numPr>
        <w:ilvl w:val="5"/>
        <w:numId w:val="28"/>
      </w:numPr>
      <w:spacing w:before="3480" w:after="240"/>
      <w:jc w:val="center"/>
      <w:outlineLvl w:val="5"/>
    </w:pPr>
    <w:rPr>
      <w:rFonts w:asciiTheme="majorHAnsi" w:eastAsiaTheme="majorEastAsia" w:hAnsiTheme="majorHAnsi" w:cstheme="majorBidi"/>
      <w:b/>
      <w:iCs/>
      <w:color w:val="000000" w:themeColor="text1"/>
      <w:sz w:val="32"/>
    </w:rPr>
  </w:style>
  <w:style w:type="paragraph" w:styleId="Heading7">
    <w:name w:val="heading 7"/>
    <w:basedOn w:val="Normal"/>
    <w:next w:val="Normal"/>
    <w:link w:val="Heading7Char"/>
    <w:uiPriority w:val="18"/>
    <w:qFormat/>
    <w:rsid w:val="00671406"/>
    <w:pPr>
      <w:keepNext/>
      <w:keepLines/>
      <w:numPr>
        <w:ilvl w:val="6"/>
        <w:numId w:val="28"/>
      </w:numPr>
      <w:spacing w:before="240" w:after="120" w:line="240" w:lineRule="auto"/>
      <w:jc w:val="center"/>
      <w:outlineLvl w:val="6"/>
    </w:pPr>
    <w:rPr>
      <w:rFonts w:asciiTheme="majorHAnsi" w:eastAsiaTheme="majorEastAsia" w:hAnsiTheme="majorHAnsi" w:cstheme="majorBidi"/>
      <w:b/>
      <w:iCs/>
      <w:color w:val="51534A" w:themeColor="text2"/>
      <w:sz w:val="25"/>
    </w:rPr>
  </w:style>
  <w:style w:type="paragraph" w:styleId="Heading8">
    <w:name w:val="heading 8"/>
    <w:basedOn w:val="Normal"/>
    <w:next w:val="Normal"/>
    <w:link w:val="Heading8Char"/>
    <w:uiPriority w:val="18"/>
    <w:qFormat/>
    <w:rsid w:val="00671406"/>
    <w:pPr>
      <w:keepNext/>
      <w:keepLines/>
      <w:numPr>
        <w:ilvl w:val="7"/>
        <w:numId w:val="28"/>
      </w:numPr>
      <w:spacing w:before="240" w:after="120" w:line="240" w:lineRule="auto"/>
      <w:jc w:val="center"/>
      <w:outlineLvl w:val="7"/>
    </w:pPr>
    <w:rPr>
      <w:rFonts w:asciiTheme="majorHAnsi" w:eastAsiaTheme="majorEastAsia" w:hAnsiTheme="majorHAnsi" w:cstheme="majorBidi"/>
      <w:b/>
      <w:color w:val="51534A" w:themeColor="text2"/>
      <w:sz w:val="25"/>
      <w:szCs w:val="20"/>
    </w:rPr>
  </w:style>
  <w:style w:type="paragraph" w:styleId="Heading9">
    <w:name w:val="heading 9"/>
    <w:basedOn w:val="Normal"/>
    <w:next w:val="Normal"/>
    <w:link w:val="Heading9Char"/>
    <w:uiPriority w:val="9"/>
    <w:semiHidden/>
    <w:qFormat/>
    <w:rsid w:val="00671406"/>
    <w:pPr>
      <w:keepNext/>
      <w:keepLines/>
      <w:numPr>
        <w:ilvl w:val="8"/>
        <w:numId w:val="28"/>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71406"/>
    <w:pPr>
      <w:spacing w:after="240"/>
    </w:pPr>
  </w:style>
  <w:style w:type="character" w:customStyle="1" w:styleId="BodyTextChar">
    <w:name w:val="Body Text Char"/>
    <w:basedOn w:val="DefaultParagraphFont"/>
    <w:link w:val="BodyText"/>
    <w:rsid w:val="00671406"/>
    <w:rPr>
      <w:sz w:val="20"/>
    </w:rPr>
  </w:style>
  <w:style w:type="paragraph" w:styleId="BalloonText">
    <w:name w:val="Balloon Text"/>
    <w:basedOn w:val="Normal"/>
    <w:link w:val="BalloonTextChar"/>
    <w:uiPriority w:val="99"/>
    <w:semiHidden/>
    <w:unhideWhenUsed/>
    <w:rsid w:val="0067140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1406"/>
    <w:rPr>
      <w:rFonts w:ascii="Tahoma" w:hAnsi="Tahoma" w:cs="Tahoma"/>
      <w:sz w:val="16"/>
      <w:szCs w:val="16"/>
    </w:rPr>
  </w:style>
  <w:style w:type="paragraph" w:styleId="Caption">
    <w:name w:val="caption"/>
    <w:basedOn w:val="Normal"/>
    <w:next w:val="BodyText"/>
    <w:link w:val="CaptionChar"/>
    <w:semiHidden/>
    <w:qFormat/>
    <w:rsid w:val="00671406"/>
    <w:pPr>
      <w:keepNext/>
      <w:keepLines/>
      <w:spacing w:before="240" w:after="120" w:line="240" w:lineRule="auto"/>
      <w:jc w:val="center"/>
    </w:pPr>
    <w:rPr>
      <w:rFonts w:asciiTheme="majorHAnsi" w:eastAsia="Times New Roman" w:hAnsiTheme="majorHAnsi" w:cs="Times New Roman"/>
      <w:b/>
      <w:bCs/>
      <w:color w:val="51534A" w:themeColor="text2"/>
      <w:sz w:val="25"/>
      <w:szCs w:val="20"/>
    </w:rPr>
  </w:style>
  <w:style w:type="paragraph" w:styleId="Date">
    <w:name w:val="Date"/>
    <w:basedOn w:val="Normal"/>
    <w:next w:val="Normal"/>
    <w:link w:val="DateChar"/>
    <w:uiPriority w:val="74"/>
    <w:semiHidden/>
    <w:rsid w:val="00671406"/>
    <w:pPr>
      <w:spacing w:before="360" w:line="360" w:lineRule="atLeast"/>
      <w:jc w:val="right"/>
    </w:pPr>
    <w:rPr>
      <w:rFonts w:asciiTheme="majorHAnsi" w:hAnsiTheme="majorHAnsi"/>
      <w:b/>
      <w:color w:val="51534A" w:themeColor="text2"/>
      <w:sz w:val="28"/>
    </w:rPr>
  </w:style>
  <w:style w:type="character" w:customStyle="1" w:styleId="DateChar">
    <w:name w:val="Date Char"/>
    <w:basedOn w:val="DefaultParagraphFont"/>
    <w:link w:val="Date"/>
    <w:uiPriority w:val="74"/>
    <w:semiHidden/>
    <w:rsid w:val="00671406"/>
    <w:rPr>
      <w:rFonts w:asciiTheme="majorHAnsi" w:hAnsiTheme="majorHAnsi"/>
      <w:b/>
      <w:color w:val="51534A" w:themeColor="text2"/>
      <w:sz w:val="28"/>
    </w:rPr>
  </w:style>
  <w:style w:type="character" w:styleId="FollowedHyperlink">
    <w:name w:val="FollowedHyperlink"/>
    <w:basedOn w:val="DefaultParagraphFont"/>
    <w:uiPriority w:val="99"/>
    <w:semiHidden/>
    <w:rsid w:val="00671406"/>
    <w:rPr>
      <w:color w:val="8A264F" w:themeColor="followedHyperlink"/>
      <w:u w:val="single"/>
    </w:rPr>
  </w:style>
  <w:style w:type="paragraph" w:styleId="Footer">
    <w:name w:val="footer"/>
    <w:basedOn w:val="Normal"/>
    <w:link w:val="FooterChar"/>
    <w:uiPriority w:val="99"/>
    <w:semiHidden/>
    <w:rsid w:val="00671406"/>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671406"/>
    <w:rPr>
      <w:sz w:val="20"/>
    </w:rPr>
  </w:style>
  <w:style w:type="paragraph" w:customStyle="1" w:styleId="Head1">
    <w:name w:val="Head 1"/>
    <w:basedOn w:val="Normal"/>
    <w:next w:val="BodyText"/>
    <w:uiPriority w:val="10"/>
    <w:qFormat/>
    <w:rsid w:val="003359AA"/>
    <w:pPr>
      <w:keepNext/>
      <w:keepLines/>
      <w:numPr>
        <w:numId w:val="19"/>
      </w:numPr>
      <w:spacing w:before="280" w:after="80" w:line="276" w:lineRule="auto"/>
      <w:outlineLvl w:val="0"/>
    </w:pPr>
    <w:rPr>
      <w:rFonts w:asciiTheme="majorHAnsi" w:hAnsiTheme="majorHAnsi" w:cstheme="majorHAnsi"/>
      <w:b/>
      <w:color w:val="1D3F5A" w:themeColor="accent6"/>
      <w:sz w:val="29"/>
      <w:szCs w:val="28"/>
    </w:rPr>
  </w:style>
  <w:style w:type="paragraph" w:customStyle="1" w:styleId="Head2">
    <w:name w:val="Head 2"/>
    <w:basedOn w:val="Normal"/>
    <w:next w:val="BodyText"/>
    <w:uiPriority w:val="10"/>
    <w:qFormat/>
    <w:rsid w:val="003359AA"/>
    <w:pPr>
      <w:keepNext/>
      <w:keepLines/>
      <w:spacing w:before="280" w:after="80" w:line="276" w:lineRule="auto"/>
      <w:outlineLvl w:val="1"/>
    </w:pPr>
    <w:rPr>
      <w:rFonts w:asciiTheme="majorHAnsi" w:hAnsiTheme="majorHAnsi" w:cstheme="majorHAnsi"/>
      <w:b/>
      <w:color w:val="1D3F5A" w:themeColor="accent6"/>
      <w:sz w:val="24"/>
      <w:szCs w:val="24"/>
    </w:rPr>
  </w:style>
  <w:style w:type="paragraph" w:customStyle="1" w:styleId="Head3">
    <w:name w:val="Head 3"/>
    <w:basedOn w:val="Normal"/>
    <w:next w:val="BodyText"/>
    <w:uiPriority w:val="10"/>
    <w:qFormat/>
    <w:rsid w:val="003359AA"/>
    <w:pPr>
      <w:keepNext/>
      <w:keepLines/>
      <w:spacing w:before="280" w:after="80" w:line="276" w:lineRule="auto"/>
      <w:outlineLvl w:val="2"/>
    </w:pPr>
    <w:rPr>
      <w:rFonts w:asciiTheme="majorHAnsi" w:hAnsiTheme="majorHAnsi" w:cstheme="majorHAnsi"/>
      <w:i/>
      <w:color w:val="1D3F5A" w:themeColor="accent6"/>
      <w:sz w:val="24"/>
      <w:szCs w:val="24"/>
    </w:rPr>
  </w:style>
  <w:style w:type="paragraph" w:customStyle="1" w:styleId="Head4">
    <w:name w:val="Head 4"/>
    <w:basedOn w:val="Normal"/>
    <w:next w:val="BodyText"/>
    <w:uiPriority w:val="10"/>
    <w:qFormat/>
    <w:rsid w:val="003359AA"/>
    <w:pPr>
      <w:keepNext/>
      <w:keepLines/>
      <w:spacing w:before="280" w:after="80" w:line="276" w:lineRule="auto"/>
      <w:outlineLvl w:val="3"/>
    </w:pPr>
    <w:rPr>
      <w:rFonts w:asciiTheme="majorHAnsi" w:hAnsiTheme="majorHAnsi" w:cstheme="majorHAnsi"/>
      <w:color w:val="1D3F5A" w:themeColor="accent6"/>
      <w:sz w:val="24"/>
      <w:szCs w:val="24"/>
      <w:u w:val="single"/>
    </w:rPr>
  </w:style>
  <w:style w:type="paragraph" w:styleId="Header">
    <w:name w:val="header"/>
    <w:basedOn w:val="Normal"/>
    <w:link w:val="HeaderChar"/>
    <w:uiPriority w:val="98"/>
    <w:semiHidden/>
    <w:qFormat/>
    <w:rsid w:val="00671406"/>
    <w:pPr>
      <w:tabs>
        <w:tab w:val="center" w:pos="4680"/>
        <w:tab w:val="right" w:pos="9360"/>
      </w:tabs>
    </w:pPr>
  </w:style>
  <w:style w:type="character" w:customStyle="1" w:styleId="HeaderChar">
    <w:name w:val="Header Char"/>
    <w:basedOn w:val="DefaultParagraphFont"/>
    <w:link w:val="Header"/>
    <w:uiPriority w:val="98"/>
    <w:semiHidden/>
    <w:rsid w:val="00671406"/>
    <w:rPr>
      <w:sz w:val="20"/>
    </w:rPr>
  </w:style>
  <w:style w:type="character" w:customStyle="1" w:styleId="Heading1Char">
    <w:name w:val="Heading 1 Char"/>
    <w:basedOn w:val="DefaultParagraphFont"/>
    <w:link w:val="Heading1"/>
    <w:uiPriority w:val="9"/>
    <w:rsid w:val="003359AA"/>
    <w:rPr>
      <w:rFonts w:asciiTheme="majorHAnsi" w:eastAsiaTheme="majorEastAsia" w:hAnsiTheme="majorHAnsi" w:cstheme="majorBidi"/>
      <w:b/>
      <w:bCs/>
      <w:color w:val="1D3F5A" w:themeColor="accent6"/>
      <w:sz w:val="29"/>
      <w:szCs w:val="28"/>
    </w:rPr>
  </w:style>
  <w:style w:type="character" w:customStyle="1" w:styleId="Heading2Char">
    <w:name w:val="Heading 2 Char"/>
    <w:basedOn w:val="DefaultParagraphFont"/>
    <w:link w:val="Heading2"/>
    <w:uiPriority w:val="9"/>
    <w:rsid w:val="003359AA"/>
    <w:rPr>
      <w:rFonts w:asciiTheme="majorHAnsi" w:eastAsiaTheme="majorEastAsia" w:hAnsiTheme="majorHAnsi" w:cstheme="majorBidi"/>
      <w:b/>
      <w:bCs/>
      <w:color w:val="1D3F5A" w:themeColor="accent6"/>
      <w:sz w:val="24"/>
      <w:szCs w:val="26"/>
    </w:rPr>
  </w:style>
  <w:style w:type="character" w:customStyle="1" w:styleId="Heading3Char">
    <w:name w:val="Heading 3 Char"/>
    <w:basedOn w:val="DefaultParagraphFont"/>
    <w:link w:val="Heading3"/>
    <w:uiPriority w:val="9"/>
    <w:rsid w:val="003359AA"/>
    <w:rPr>
      <w:rFonts w:asciiTheme="majorHAnsi" w:eastAsiaTheme="majorEastAsia" w:hAnsiTheme="majorHAnsi" w:cstheme="majorBidi"/>
      <w:bCs/>
      <w:i/>
      <w:color w:val="1D3F5A" w:themeColor="accent6"/>
      <w:sz w:val="24"/>
    </w:rPr>
  </w:style>
  <w:style w:type="character" w:customStyle="1" w:styleId="Heading4Char">
    <w:name w:val="Heading 4 Char"/>
    <w:basedOn w:val="DefaultParagraphFont"/>
    <w:link w:val="Heading4"/>
    <w:uiPriority w:val="9"/>
    <w:rsid w:val="003359AA"/>
    <w:rPr>
      <w:rFonts w:asciiTheme="majorHAnsi" w:eastAsiaTheme="majorEastAsia" w:hAnsiTheme="majorHAnsi" w:cstheme="majorBidi"/>
      <w:bCs/>
      <w:iCs/>
      <w:color w:val="1D3F5A" w:themeColor="accent6"/>
      <w:sz w:val="24"/>
      <w:u w:val="single"/>
    </w:rPr>
  </w:style>
  <w:style w:type="character" w:customStyle="1" w:styleId="Heading5Char">
    <w:name w:val="Heading 5 Char"/>
    <w:basedOn w:val="DefaultParagraphFont"/>
    <w:link w:val="Heading5"/>
    <w:uiPriority w:val="20"/>
    <w:semiHidden/>
    <w:rsid w:val="00671406"/>
    <w:rPr>
      <w:rFonts w:asciiTheme="majorHAnsi" w:eastAsiaTheme="majorEastAsia" w:hAnsiTheme="majorHAnsi" w:cstheme="majorBidi"/>
      <w:b/>
      <w:color w:val="000000" w:themeColor="text1"/>
      <w:sz w:val="32"/>
    </w:rPr>
  </w:style>
  <w:style w:type="character" w:customStyle="1" w:styleId="Heading6Char">
    <w:name w:val="Heading 6 Char"/>
    <w:basedOn w:val="DefaultParagraphFont"/>
    <w:link w:val="Heading6"/>
    <w:uiPriority w:val="20"/>
    <w:semiHidden/>
    <w:rsid w:val="00671406"/>
    <w:rPr>
      <w:rFonts w:asciiTheme="majorHAnsi" w:eastAsiaTheme="majorEastAsia" w:hAnsiTheme="majorHAnsi" w:cstheme="majorBidi"/>
      <w:b/>
      <w:iCs/>
      <w:color w:val="000000" w:themeColor="text1"/>
      <w:sz w:val="32"/>
    </w:rPr>
  </w:style>
  <w:style w:type="character" w:customStyle="1" w:styleId="Heading7Char">
    <w:name w:val="Heading 7 Char"/>
    <w:basedOn w:val="DefaultParagraphFont"/>
    <w:link w:val="Heading7"/>
    <w:uiPriority w:val="18"/>
    <w:semiHidden/>
    <w:rsid w:val="00671406"/>
    <w:rPr>
      <w:rFonts w:asciiTheme="majorHAnsi" w:eastAsiaTheme="majorEastAsia" w:hAnsiTheme="majorHAnsi" w:cstheme="majorBidi"/>
      <w:b/>
      <w:iCs/>
      <w:color w:val="51534A" w:themeColor="text2"/>
      <w:sz w:val="25"/>
    </w:rPr>
  </w:style>
  <w:style w:type="character" w:customStyle="1" w:styleId="Heading8Char">
    <w:name w:val="Heading 8 Char"/>
    <w:basedOn w:val="DefaultParagraphFont"/>
    <w:link w:val="Heading8"/>
    <w:uiPriority w:val="18"/>
    <w:semiHidden/>
    <w:rsid w:val="00671406"/>
    <w:rPr>
      <w:rFonts w:asciiTheme="majorHAnsi" w:eastAsiaTheme="majorEastAsia" w:hAnsiTheme="majorHAnsi" w:cstheme="majorBidi"/>
      <w:b/>
      <w:color w:val="51534A" w:themeColor="text2"/>
      <w:sz w:val="25"/>
      <w:szCs w:val="20"/>
    </w:rPr>
  </w:style>
  <w:style w:type="character" w:customStyle="1" w:styleId="Heading9Char">
    <w:name w:val="Heading 9 Char"/>
    <w:basedOn w:val="DefaultParagraphFont"/>
    <w:link w:val="Heading9"/>
    <w:uiPriority w:val="9"/>
    <w:semiHidden/>
    <w:rsid w:val="0067140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semiHidden/>
    <w:rsid w:val="00671406"/>
    <w:rPr>
      <w:color w:val="1D3F5A" w:themeColor="hyperlink"/>
      <w:u w:val="single"/>
    </w:rPr>
  </w:style>
  <w:style w:type="paragraph" w:styleId="ListBullet">
    <w:name w:val="List Bullet"/>
    <w:basedOn w:val="Normal"/>
    <w:uiPriority w:val="11"/>
    <w:qFormat/>
    <w:rsid w:val="003359AA"/>
    <w:pPr>
      <w:numPr>
        <w:numId w:val="29"/>
      </w:numPr>
      <w:spacing w:after="240"/>
      <w:contextualSpacing/>
    </w:pPr>
  </w:style>
  <w:style w:type="paragraph" w:styleId="ListBullet2">
    <w:name w:val="List Bullet 2"/>
    <w:basedOn w:val="Normal"/>
    <w:uiPriority w:val="11"/>
    <w:qFormat/>
    <w:rsid w:val="003359AA"/>
    <w:pPr>
      <w:numPr>
        <w:numId w:val="30"/>
      </w:numPr>
      <w:spacing w:after="240"/>
      <w:contextualSpacing/>
    </w:pPr>
  </w:style>
  <w:style w:type="paragraph" w:styleId="ListContinue">
    <w:name w:val="List Continue"/>
    <w:basedOn w:val="Normal"/>
    <w:uiPriority w:val="14"/>
    <w:qFormat/>
    <w:rsid w:val="00671406"/>
    <w:pPr>
      <w:spacing w:after="240"/>
      <w:ind w:left="720"/>
      <w:contextualSpacing/>
    </w:pPr>
  </w:style>
  <w:style w:type="paragraph" w:styleId="ListContinue2">
    <w:name w:val="List Continue 2"/>
    <w:basedOn w:val="Normal"/>
    <w:uiPriority w:val="14"/>
    <w:qFormat/>
    <w:rsid w:val="00671406"/>
    <w:pPr>
      <w:spacing w:after="240"/>
      <w:ind w:left="1080"/>
      <w:contextualSpacing/>
    </w:pPr>
  </w:style>
  <w:style w:type="paragraph" w:styleId="ListNumber">
    <w:name w:val="List Number"/>
    <w:basedOn w:val="Normal"/>
    <w:uiPriority w:val="13"/>
    <w:qFormat/>
    <w:rsid w:val="00671406"/>
    <w:pPr>
      <w:numPr>
        <w:numId w:val="31"/>
      </w:numPr>
      <w:spacing w:after="240"/>
      <w:contextualSpacing/>
    </w:pPr>
  </w:style>
  <w:style w:type="paragraph" w:styleId="ListNumber2">
    <w:name w:val="List Number 2"/>
    <w:basedOn w:val="Normal"/>
    <w:uiPriority w:val="13"/>
    <w:qFormat/>
    <w:rsid w:val="00671406"/>
    <w:pPr>
      <w:numPr>
        <w:numId w:val="32"/>
      </w:numPr>
      <w:spacing w:after="240"/>
      <w:contextualSpacing/>
    </w:pPr>
  </w:style>
  <w:style w:type="character" w:styleId="PlaceholderText">
    <w:name w:val="Placeholder Text"/>
    <w:basedOn w:val="DefaultParagraphFont"/>
    <w:uiPriority w:val="99"/>
    <w:semiHidden/>
    <w:rsid w:val="00671406"/>
    <w:rPr>
      <w:color w:val="808080"/>
    </w:rPr>
  </w:style>
  <w:style w:type="table" w:customStyle="1" w:styleId="SMETable">
    <w:name w:val="SME Table"/>
    <w:basedOn w:val="TableNormal"/>
    <w:uiPriority w:val="99"/>
    <w:rsid w:val="00671406"/>
    <w:pPr>
      <w:spacing w:after="0" w:line="240" w:lineRule="auto"/>
    </w:pPr>
    <w:tblPr>
      <w:tblStyleRowBandSize w:val="1"/>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rPr>
      <w:jc w:val="center"/>
    </w:trPr>
    <w:tblStylePr w:type="firstRow">
      <w:pPr>
        <w:wordWrap/>
        <w:spacing w:beforeLines="10" w:before="10" w:beforeAutospacing="0" w:afterLines="10" w:after="10" w:afterAutospacing="0" w:line="240" w:lineRule="auto"/>
        <w:jc w:val="center"/>
      </w:pPr>
      <w:rPr>
        <w:rFonts w:asciiTheme="majorHAnsi" w:hAnsiTheme="majorHAnsi"/>
        <w:b/>
        <w:color w:val="FFFFFF" w:themeColor="background1"/>
        <w:sz w:val="20"/>
      </w:rPr>
      <w:tblPr/>
      <w:tcPr>
        <w:shd w:val="clear" w:color="auto" w:fill="B5BE00" w:themeFill="accent1"/>
        <w:vAlign w:val="bottom"/>
      </w:tcPr>
    </w:tblStylePr>
    <w:tblStylePr w:type="band1Horz">
      <w:pPr>
        <w:wordWrap/>
        <w:spacing w:beforeLines="10" w:before="10" w:beforeAutospacing="0" w:afterLines="10" w:after="10" w:afterAutospacing="0" w:line="240" w:lineRule="auto"/>
        <w:jc w:val="center"/>
      </w:pPr>
      <w:rPr>
        <w:rFonts w:asciiTheme="minorHAnsi" w:hAnsiTheme="minorHAnsi"/>
        <w:color w:val="000000" w:themeColor="text1"/>
        <w:sz w:val="22"/>
      </w:rPr>
      <w:tblPr/>
      <w:tcPr>
        <w:shd w:val="clear" w:color="auto" w:fill="FFFFFF" w:themeFill="background1"/>
      </w:tcPr>
    </w:tblStylePr>
    <w:tblStylePr w:type="band2Horz">
      <w:pPr>
        <w:wordWrap/>
        <w:spacing w:beforeLines="10" w:before="10" w:beforeAutospacing="0" w:afterLines="10" w:after="10" w:afterAutospacing="0" w:line="240" w:lineRule="auto"/>
        <w:jc w:val="center"/>
      </w:pPr>
      <w:rPr>
        <w:rFonts w:asciiTheme="minorHAnsi" w:hAnsiTheme="minorHAnsi"/>
        <w:color w:val="000000" w:themeColor="text1"/>
        <w:sz w:val="22"/>
      </w:rPr>
      <w:tblPr/>
      <w:tcPr>
        <w:shd w:val="clear" w:color="auto" w:fill="FFFFFF" w:themeFill="background1"/>
      </w:tcPr>
    </w:tblStylePr>
  </w:style>
  <w:style w:type="character" w:styleId="Strong">
    <w:name w:val="Strong"/>
    <w:semiHidden/>
    <w:rsid w:val="00671406"/>
    <w:rPr>
      <w:rFonts w:ascii="Gill Sans MT" w:hAnsi="Gill Sans MT"/>
      <w:b w:val="0"/>
      <w:bCs/>
      <w:sz w:val="22"/>
    </w:rPr>
  </w:style>
  <w:style w:type="paragraph" w:styleId="Subtitle">
    <w:name w:val="Subtitle"/>
    <w:basedOn w:val="Normal"/>
    <w:next w:val="Normal"/>
    <w:link w:val="SubtitleChar"/>
    <w:uiPriority w:val="11"/>
    <w:semiHidden/>
    <w:qFormat/>
    <w:rsid w:val="00671406"/>
    <w:pPr>
      <w:numPr>
        <w:ilvl w:val="1"/>
      </w:numPr>
    </w:pPr>
    <w:rPr>
      <w:rFonts w:asciiTheme="majorHAnsi" w:eastAsiaTheme="majorEastAsia" w:hAnsiTheme="majorHAnsi" w:cstheme="majorBidi"/>
      <w:i/>
      <w:iCs/>
      <w:color w:val="51534A" w:themeColor="text2"/>
      <w:spacing w:val="15"/>
      <w:sz w:val="24"/>
      <w:szCs w:val="24"/>
    </w:rPr>
  </w:style>
  <w:style w:type="character" w:customStyle="1" w:styleId="SubtitleChar">
    <w:name w:val="Subtitle Char"/>
    <w:basedOn w:val="DefaultParagraphFont"/>
    <w:link w:val="Subtitle"/>
    <w:uiPriority w:val="11"/>
    <w:semiHidden/>
    <w:rsid w:val="00671406"/>
    <w:rPr>
      <w:rFonts w:asciiTheme="majorHAnsi" w:eastAsiaTheme="majorEastAsia" w:hAnsiTheme="majorHAnsi" w:cstheme="majorBidi"/>
      <w:i/>
      <w:iCs/>
      <w:color w:val="51534A" w:themeColor="text2"/>
      <w:spacing w:val="15"/>
      <w:sz w:val="24"/>
      <w:szCs w:val="24"/>
    </w:rPr>
  </w:style>
  <w:style w:type="table" w:styleId="TableGrid">
    <w:name w:val="Table Grid"/>
    <w:basedOn w:val="TableNormal"/>
    <w:uiPriority w:val="59"/>
    <w:rsid w:val="00671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semiHidden/>
    <w:qFormat/>
    <w:rsid w:val="00671406"/>
    <w:pPr>
      <w:spacing w:after="240" w:line="240" w:lineRule="auto"/>
      <w:contextualSpacing/>
      <w:jc w:val="center"/>
    </w:pPr>
    <w:rPr>
      <w:rFonts w:asciiTheme="majorHAnsi" w:eastAsiaTheme="majorEastAsia" w:hAnsiTheme="majorHAnsi" w:cstheme="majorBidi"/>
      <w:b/>
      <w:color w:val="000000" w:themeColor="text1"/>
      <w:spacing w:val="5"/>
      <w:kern w:val="28"/>
      <w:sz w:val="40"/>
      <w:szCs w:val="52"/>
    </w:rPr>
  </w:style>
  <w:style w:type="character" w:customStyle="1" w:styleId="TitleChar">
    <w:name w:val="Title Char"/>
    <w:basedOn w:val="DefaultParagraphFont"/>
    <w:link w:val="Title"/>
    <w:uiPriority w:val="10"/>
    <w:semiHidden/>
    <w:rsid w:val="00671406"/>
    <w:rPr>
      <w:rFonts w:asciiTheme="majorHAnsi" w:eastAsiaTheme="majorEastAsia" w:hAnsiTheme="majorHAnsi" w:cstheme="majorBidi"/>
      <w:b/>
      <w:color w:val="000000" w:themeColor="text1"/>
      <w:spacing w:val="5"/>
      <w:kern w:val="28"/>
      <w:sz w:val="40"/>
      <w:szCs w:val="52"/>
    </w:rPr>
  </w:style>
  <w:style w:type="paragraph" w:styleId="TOC1">
    <w:name w:val="toc 1"/>
    <w:basedOn w:val="Normal"/>
    <w:next w:val="Normal"/>
    <w:autoRedefine/>
    <w:uiPriority w:val="39"/>
    <w:semiHidden/>
    <w:rsid w:val="00671406"/>
    <w:pPr>
      <w:tabs>
        <w:tab w:val="left" w:pos="660"/>
        <w:tab w:val="right" w:leader="dot" w:pos="9350"/>
      </w:tabs>
      <w:spacing w:before="180" w:after="100"/>
    </w:pPr>
    <w:rPr>
      <w:rFonts w:asciiTheme="majorHAnsi" w:hAnsiTheme="majorHAnsi"/>
      <w:b/>
      <w:color w:val="51534A" w:themeColor="text2"/>
      <w:sz w:val="26"/>
    </w:rPr>
  </w:style>
  <w:style w:type="paragraph" w:styleId="TOC2">
    <w:name w:val="toc 2"/>
    <w:basedOn w:val="Normal"/>
    <w:next w:val="Normal"/>
    <w:autoRedefine/>
    <w:uiPriority w:val="39"/>
    <w:semiHidden/>
    <w:rsid w:val="00671406"/>
    <w:pPr>
      <w:spacing w:after="100"/>
      <w:ind w:left="220"/>
    </w:pPr>
    <w:rPr>
      <w:rFonts w:asciiTheme="majorHAnsi" w:hAnsiTheme="majorHAnsi"/>
      <w:sz w:val="21"/>
    </w:rPr>
  </w:style>
  <w:style w:type="paragraph" w:styleId="TOC3">
    <w:name w:val="toc 3"/>
    <w:basedOn w:val="Normal"/>
    <w:next w:val="Normal"/>
    <w:autoRedefine/>
    <w:uiPriority w:val="39"/>
    <w:semiHidden/>
    <w:rsid w:val="00671406"/>
    <w:pPr>
      <w:spacing w:after="100"/>
      <w:ind w:left="440"/>
    </w:pPr>
    <w:rPr>
      <w:rFonts w:asciiTheme="majorHAnsi" w:hAnsiTheme="majorHAnsi"/>
      <w:i/>
      <w:sz w:val="21"/>
    </w:rPr>
  </w:style>
  <w:style w:type="paragraph" w:styleId="TOC4">
    <w:name w:val="toc 4"/>
    <w:basedOn w:val="Normal"/>
    <w:next w:val="Normal"/>
    <w:autoRedefine/>
    <w:uiPriority w:val="39"/>
    <w:semiHidden/>
    <w:rsid w:val="00671406"/>
    <w:pPr>
      <w:spacing w:after="100"/>
      <w:ind w:left="660"/>
    </w:pPr>
    <w:rPr>
      <w:rFonts w:asciiTheme="majorHAnsi" w:hAnsiTheme="majorHAnsi"/>
      <w:sz w:val="21"/>
    </w:rPr>
  </w:style>
  <w:style w:type="paragraph" w:styleId="TOC5">
    <w:name w:val="toc 5"/>
    <w:basedOn w:val="Normal"/>
    <w:next w:val="Normal"/>
    <w:autoRedefine/>
    <w:uiPriority w:val="39"/>
    <w:semiHidden/>
    <w:rsid w:val="00671406"/>
    <w:pPr>
      <w:tabs>
        <w:tab w:val="right" w:leader="dot" w:pos="9350"/>
      </w:tabs>
      <w:spacing w:after="100"/>
      <w:ind w:left="360"/>
    </w:pPr>
    <w:rPr>
      <w:rFonts w:asciiTheme="majorHAnsi" w:hAnsiTheme="majorHAnsi"/>
      <w:color w:val="000000" w:themeColor="text1"/>
      <w:sz w:val="21"/>
    </w:rPr>
  </w:style>
  <w:style w:type="paragraph" w:styleId="TOC6">
    <w:name w:val="toc 6"/>
    <w:basedOn w:val="Normal"/>
    <w:next w:val="Normal"/>
    <w:autoRedefine/>
    <w:uiPriority w:val="39"/>
    <w:semiHidden/>
    <w:rsid w:val="00671406"/>
    <w:pPr>
      <w:tabs>
        <w:tab w:val="right" w:leader="dot" w:pos="9350"/>
      </w:tabs>
      <w:spacing w:after="100"/>
    </w:pPr>
    <w:rPr>
      <w:rFonts w:asciiTheme="majorHAnsi" w:hAnsiTheme="majorHAnsi"/>
      <w:sz w:val="21"/>
    </w:rPr>
  </w:style>
  <w:style w:type="paragraph" w:styleId="TOC7">
    <w:name w:val="toc 7"/>
    <w:basedOn w:val="Normal"/>
    <w:next w:val="Normal"/>
    <w:autoRedefine/>
    <w:uiPriority w:val="39"/>
    <w:semiHidden/>
    <w:rsid w:val="00671406"/>
    <w:pPr>
      <w:tabs>
        <w:tab w:val="right" w:leader="dot" w:pos="9350"/>
      </w:tabs>
      <w:spacing w:after="100"/>
      <w:ind w:left="288"/>
    </w:pPr>
    <w:rPr>
      <w:rFonts w:asciiTheme="majorHAnsi" w:hAnsiTheme="majorHAnsi"/>
      <w:sz w:val="21"/>
    </w:rPr>
  </w:style>
  <w:style w:type="paragraph" w:styleId="TOC8">
    <w:name w:val="toc 8"/>
    <w:basedOn w:val="Normal"/>
    <w:next w:val="Normal"/>
    <w:autoRedefine/>
    <w:uiPriority w:val="39"/>
    <w:semiHidden/>
    <w:rsid w:val="00671406"/>
    <w:pPr>
      <w:spacing w:after="100"/>
      <w:ind w:left="288"/>
    </w:pPr>
    <w:rPr>
      <w:rFonts w:asciiTheme="majorHAnsi" w:hAnsiTheme="majorHAnsi"/>
      <w:sz w:val="21"/>
    </w:rPr>
  </w:style>
  <w:style w:type="paragraph" w:styleId="TOCHeading">
    <w:name w:val="TOC Heading"/>
    <w:basedOn w:val="Normal"/>
    <w:next w:val="Normal"/>
    <w:uiPriority w:val="39"/>
    <w:semiHidden/>
    <w:qFormat/>
    <w:rsid w:val="00671406"/>
    <w:pPr>
      <w:spacing w:after="60" w:line="276" w:lineRule="auto"/>
    </w:pPr>
    <w:rPr>
      <w:rFonts w:asciiTheme="majorHAnsi" w:hAnsiTheme="majorHAnsi"/>
      <w:b/>
      <w:color w:val="51534A" w:themeColor="text2"/>
      <w:sz w:val="36"/>
      <w:lang w:eastAsia="ja-JP"/>
    </w:rPr>
  </w:style>
  <w:style w:type="character" w:customStyle="1" w:styleId="CaptionChar">
    <w:name w:val="Caption Char"/>
    <w:link w:val="Caption"/>
    <w:semiHidden/>
    <w:rsid w:val="00671406"/>
    <w:rPr>
      <w:rFonts w:asciiTheme="majorHAnsi" w:eastAsia="Times New Roman" w:hAnsiTheme="majorHAnsi" w:cs="Times New Roman"/>
      <w:b/>
      <w:bCs/>
      <w:color w:val="51534A" w:themeColor="text2"/>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S&amp;ME2017">
      <a:dk1>
        <a:sysClr val="windowText" lastClr="000000"/>
      </a:dk1>
      <a:lt1>
        <a:sysClr val="window" lastClr="FFFFFF"/>
      </a:lt1>
      <a:dk2>
        <a:srgbClr val="51534A"/>
      </a:dk2>
      <a:lt2>
        <a:srgbClr val="AAA99F"/>
      </a:lt2>
      <a:accent1>
        <a:srgbClr val="B5BE00"/>
      </a:accent1>
      <a:accent2>
        <a:srgbClr val="00839B"/>
      </a:accent2>
      <a:accent3>
        <a:srgbClr val="EE7624"/>
      </a:accent3>
      <a:accent4>
        <a:srgbClr val="F6B436"/>
      </a:accent4>
      <a:accent5>
        <a:srgbClr val="8A264F"/>
      </a:accent5>
      <a:accent6>
        <a:srgbClr val="1D3F5A"/>
      </a:accent6>
      <a:hlink>
        <a:srgbClr val="1D3F5A"/>
      </a:hlink>
      <a:folHlink>
        <a:srgbClr val="8A264F"/>
      </a:folHlink>
    </a:clrScheme>
    <a:fontScheme name="S&amp;ME">
      <a:majorFont>
        <a:latin typeface="Palatino Linotype"/>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S&amp;ME Normal.dotm</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S&amp;ME Normal.dotm</dc:title>
  <dc:subject/>
  <dc:creator>Kevin Harper</dc:creator>
  <cp:keywords/>
  <dc:description/>
  <cp:lastModifiedBy>Brian K Sears</cp:lastModifiedBy>
  <cp:revision>12</cp:revision>
  <dcterms:created xsi:type="dcterms:W3CDTF">2022-07-13T16:55:00Z</dcterms:created>
  <dcterms:modified xsi:type="dcterms:W3CDTF">2022-10-18T01:12:00Z</dcterms:modified>
</cp:coreProperties>
</file>